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D7B5E" w:rsidR="00F24C15" w:rsidP="00F24C15" w:rsidRDefault="00F24C15" w14:paraId="354D0963" w14:textId="77777777">
      <w:pPr>
        <w15:collapsed w:val="false"/>
        <w:rPr>
          <w:rFonts w:ascii="Arial" w:hAnsi="Arial" w:cs="Arial"/>
          <w:noProof/>
          <w:sz w:val="24"/>
          <w:szCs w:val="24"/>
        </w:rPr>
      </w:pPr>
      <w:bookmarkStart w:name="_GoBack" w:id="0"/>
      <w:bookmarkEnd w:id="0"/>
      <w:r w:rsidRPr="001D7B5E">
        <w:rPr>
          <w:rFonts w:ascii="Arial" w:hAnsi="Arial" w:cs="Arial"/>
          <w:noProof/>
          <w:sz w:val="24"/>
          <w:szCs w:val="24"/>
        </w:rPr>
        <w:t>REPUBLIKA HRVATSKA</w:t>
      </w:r>
    </w:p>
    <w:p w:rsidRPr="001D7B5E" w:rsidR="00F24C15" w:rsidP="00F24C15" w:rsidRDefault="00F24C15" w14:paraId="676DF70D" w14:textId="77777777">
      <w:pPr>
        <w:rPr>
          <w:rFonts w:ascii="Arial" w:hAnsi="Arial" w:cs="Arial"/>
          <w:noProof/>
          <w:sz w:val="24"/>
          <w:szCs w:val="24"/>
        </w:rPr>
      </w:pPr>
      <w:r w:rsidRPr="001D7B5E">
        <w:rPr>
          <w:rFonts w:ascii="Arial" w:hAnsi="Arial" w:cs="Arial"/>
          <w:noProof/>
          <w:sz w:val="24"/>
          <w:szCs w:val="24"/>
        </w:rPr>
        <w:t xml:space="preserve">  Trgovački sud u Zagrebu</w:t>
      </w:r>
    </w:p>
    <w:p w:rsidRPr="001D7B5E" w:rsidR="00B633AD" w:rsidP="008521C8" w:rsidRDefault="00F24C15" w14:paraId="00AB90A2" w14:textId="77777777">
      <w:pPr>
        <w:rPr>
          <w:rFonts w:ascii="Arial" w:hAnsi="Arial" w:cs="Arial"/>
          <w:sz w:val="24"/>
          <w:szCs w:val="24"/>
        </w:rPr>
      </w:pPr>
      <w:r w:rsidRPr="001D7B5E">
        <w:rPr>
          <w:rFonts w:ascii="Arial" w:hAnsi="Arial" w:cs="Arial"/>
          <w:noProof/>
          <w:sz w:val="24"/>
          <w:szCs w:val="24"/>
        </w:rPr>
        <w:t xml:space="preserve">    Zagreb, Amruševa 2/II                                                                            </w:t>
      </w:r>
    </w:p>
    <w:p w:rsidRPr="001D7B5E" w:rsidR="00016A4E" w:rsidRDefault="00016A4E" w14:paraId="50D84156" w14:textId="77777777">
      <w:pPr>
        <w:widowControl/>
        <w:jc w:val="center"/>
        <w:rPr>
          <w:rFonts w:ascii="Arial" w:hAnsi="Arial" w:cs="Arial"/>
          <w:sz w:val="24"/>
          <w:szCs w:val="24"/>
        </w:rPr>
      </w:pPr>
    </w:p>
    <w:p w:rsidRPr="001D7B5E" w:rsidR="0053608E" w:rsidP="0053608E" w:rsidRDefault="0053608E" w14:paraId="134F59B6" w14:textId="77777777">
      <w:pPr>
        <w:jc w:val="center"/>
        <w:rPr>
          <w:rFonts w:ascii="Arial" w:hAnsi="Arial" w:cs="Arial"/>
          <w:sz w:val="24"/>
          <w:szCs w:val="24"/>
          <w:lang w:eastAsia="en-US"/>
        </w:rPr>
      </w:pPr>
      <w:r w:rsidRPr="001D7B5E">
        <w:rPr>
          <w:rFonts w:ascii="Arial" w:hAnsi="Arial" w:cs="Arial"/>
          <w:sz w:val="24"/>
          <w:szCs w:val="24"/>
        </w:rPr>
        <w:t>Z A P I S N I K</w:t>
      </w:r>
    </w:p>
    <w:p w:rsidRPr="001D7B5E" w:rsidR="0053608E" w:rsidP="0053608E" w:rsidRDefault="0053608E" w14:paraId="66315569" w14:textId="77777777">
      <w:pPr>
        <w:jc w:val="center"/>
        <w:rPr>
          <w:rFonts w:ascii="Arial" w:hAnsi="Arial" w:cs="Arial"/>
          <w:sz w:val="24"/>
          <w:szCs w:val="24"/>
        </w:rPr>
      </w:pPr>
      <w:r w:rsidRPr="001D7B5E">
        <w:rPr>
          <w:rFonts w:ascii="Arial" w:hAnsi="Arial" w:cs="Arial"/>
          <w:sz w:val="24"/>
          <w:szCs w:val="24"/>
        </w:rPr>
        <w:t xml:space="preserve">SA </w:t>
      </w:r>
      <w:r w:rsidRPr="001D7B5E" w:rsidR="002B5649">
        <w:rPr>
          <w:rFonts w:ascii="Arial" w:hAnsi="Arial" w:cs="Arial"/>
          <w:sz w:val="24"/>
          <w:szCs w:val="24"/>
        </w:rPr>
        <w:t>ROČIŠTA</w:t>
      </w:r>
      <w:r w:rsidRPr="001D7B5E" w:rsidR="00E85503">
        <w:rPr>
          <w:rFonts w:ascii="Arial" w:hAnsi="Arial" w:cs="Arial"/>
          <w:sz w:val="24"/>
          <w:szCs w:val="24"/>
        </w:rPr>
        <w:t xml:space="preserve"> POTVRDU </w:t>
      </w:r>
      <w:r w:rsidRPr="001D7B5E">
        <w:rPr>
          <w:rFonts w:ascii="Arial" w:hAnsi="Arial" w:cs="Arial"/>
          <w:sz w:val="24"/>
          <w:szCs w:val="24"/>
        </w:rPr>
        <w:t xml:space="preserve"> </w:t>
      </w:r>
      <w:r w:rsidRPr="001D7B5E" w:rsidR="00E85503">
        <w:rPr>
          <w:rFonts w:ascii="Arial" w:hAnsi="Arial" w:cs="Arial"/>
          <w:sz w:val="24"/>
          <w:szCs w:val="24"/>
        </w:rPr>
        <w:t>STEČAJNOG PLANA</w:t>
      </w:r>
    </w:p>
    <w:p w:rsidRPr="001D7B5E" w:rsidR="0053608E" w:rsidP="0053608E" w:rsidRDefault="00E85503" w14:paraId="0DA68320" w14:textId="77777777">
      <w:pPr>
        <w:jc w:val="center"/>
        <w:rPr>
          <w:rFonts w:ascii="Arial" w:hAnsi="Arial" w:cs="Arial"/>
          <w:sz w:val="24"/>
          <w:szCs w:val="24"/>
        </w:rPr>
      </w:pPr>
      <w:r w:rsidRPr="001D7B5E">
        <w:rPr>
          <w:rFonts w:ascii="Arial" w:hAnsi="Arial" w:cs="Arial"/>
          <w:sz w:val="24"/>
          <w:szCs w:val="24"/>
        </w:rPr>
        <w:t xml:space="preserve"> </w:t>
      </w:r>
      <w:r w:rsidRPr="001D7B5E" w:rsidR="0053608E">
        <w:rPr>
          <w:rFonts w:ascii="Arial" w:hAnsi="Arial" w:cs="Arial"/>
          <w:sz w:val="24"/>
          <w:szCs w:val="24"/>
        </w:rPr>
        <w:t>(čl.</w:t>
      </w:r>
      <w:r w:rsidRPr="001D7B5E" w:rsidR="00557935">
        <w:rPr>
          <w:rFonts w:ascii="Arial" w:hAnsi="Arial" w:cs="Arial"/>
          <w:sz w:val="24"/>
          <w:szCs w:val="24"/>
        </w:rPr>
        <w:t xml:space="preserve"> </w:t>
      </w:r>
      <w:r w:rsidRPr="001D7B5E" w:rsidR="0053608E">
        <w:rPr>
          <w:rFonts w:ascii="Arial" w:hAnsi="Arial" w:cs="Arial"/>
          <w:sz w:val="24"/>
          <w:szCs w:val="24"/>
        </w:rPr>
        <w:t>321 Stečajnog Za</w:t>
      </w:r>
      <w:r w:rsidRPr="001D7B5E" w:rsidR="002B5649">
        <w:rPr>
          <w:rFonts w:ascii="Arial" w:hAnsi="Arial" w:cs="Arial"/>
          <w:sz w:val="24"/>
          <w:szCs w:val="24"/>
        </w:rPr>
        <w:t xml:space="preserve">kona, NN br. 71/15, </w:t>
      </w:r>
      <w:r w:rsidRPr="001D7B5E" w:rsidR="00A97BFC">
        <w:rPr>
          <w:rFonts w:ascii="Arial" w:hAnsi="Arial" w:cs="Arial"/>
          <w:sz w:val="24"/>
          <w:szCs w:val="24"/>
        </w:rPr>
        <w:t>104/17,</w:t>
      </w:r>
      <w:r w:rsidRPr="001D7B5E" w:rsidR="008B7DAE">
        <w:rPr>
          <w:rFonts w:ascii="Arial" w:hAnsi="Arial" w:cs="Arial"/>
          <w:sz w:val="24"/>
          <w:szCs w:val="24"/>
        </w:rPr>
        <w:t xml:space="preserve">36/22 </w:t>
      </w:r>
      <w:r w:rsidRPr="001D7B5E" w:rsidR="002B5649">
        <w:rPr>
          <w:rFonts w:ascii="Arial" w:hAnsi="Arial" w:cs="Arial"/>
          <w:sz w:val="24"/>
          <w:szCs w:val="24"/>
        </w:rPr>
        <w:t>dalje SZ</w:t>
      </w:r>
      <w:r w:rsidRPr="001D7B5E" w:rsidR="0053608E">
        <w:rPr>
          <w:rFonts w:ascii="Arial" w:hAnsi="Arial" w:cs="Arial"/>
          <w:sz w:val="24"/>
          <w:szCs w:val="24"/>
        </w:rPr>
        <w:t>)</w:t>
      </w:r>
    </w:p>
    <w:p w:rsidRPr="001D7B5E" w:rsidR="006B42D3" w:rsidRDefault="006B42D3" w14:paraId="48011E45" w14:textId="77777777">
      <w:pPr>
        <w:widowControl/>
        <w:jc w:val="center"/>
        <w:rPr>
          <w:rFonts w:ascii="Arial" w:hAnsi="Arial" w:cs="Arial"/>
          <w:sz w:val="24"/>
          <w:szCs w:val="24"/>
        </w:rPr>
      </w:pPr>
    </w:p>
    <w:p w:rsidRPr="001D7B5E" w:rsidR="002F01C7" w:rsidP="002B5649" w:rsidRDefault="00016A4E" w14:paraId="6DF30705" w14:textId="77777777">
      <w:pPr>
        <w:widowControl/>
        <w:jc w:val="both"/>
        <w:rPr>
          <w:rFonts w:ascii="Arial" w:hAnsi="Arial" w:cs="Arial"/>
          <w:sz w:val="24"/>
          <w:szCs w:val="24"/>
        </w:rPr>
      </w:pPr>
      <w:r w:rsidRPr="001D7B5E">
        <w:rPr>
          <w:rFonts w:ascii="Arial" w:hAnsi="Arial" w:cs="Arial"/>
          <w:sz w:val="24"/>
          <w:szCs w:val="24"/>
        </w:rPr>
        <w:t>o</w:t>
      </w:r>
      <w:r w:rsidRPr="001D7B5E" w:rsidR="005C01A3">
        <w:rPr>
          <w:rFonts w:ascii="Arial" w:hAnsi="Arial" w:cs="Arial"/>
          <w:sz w:val="24"/>
          <w:szCs w:val="24"/>
        </w:rPr>
        <w:t xml:space="preserve">držanog dana </w:t>
      </w:r>
      <w:r w:rsidRPr="001D7B5E" w:rsidR="00FD3D27">
        <w:rPr>
          <w:rFonts w:ascii="Arial" w:hAnsi="Arial" w:cs="Arial"/>
          <w:sz w:val="24"/>
          <w:szCs w:val="24"/>
        </w:rPr>
        <w:t>26</w:t>
      </w:r>
      <w:r w:rsidRPr="001D7B5E" w:rsidR="00801702">
        <w:rPr>
          <w:rFonts w:ascii="Arial" w:hAnsi="Arial" w:cs="Arial"/>
          <w:sz w:val="24"/>
          <w:szCs w:val="24"/>
        </w:rPr>
        <w:t>. srpnja</w:t>
      </w:r>
      <w:r w:rsidRPr="001D7B5E" w:rsidR="00557935">
        <w:rPr>
          <w:rFonts w:ascii="Arial" w:hAnsi="Arial" w:cs="Arial"/>
          <w:sz w:val="24"/>
          <w:szCs w:val="24"/>
        </w:rPr>
        <w:t xml:space="preserve"> 2021.</w:t>
      </w:r>
      <w:r w:rsidRPr="001D7B5E" w:rsidR="005C01A3">
        <w:rPr>
          <w:rFonts w:ascii="Arial" w:hAnsi="Arial" w:cs="Arial"/>
          <w:sz w:val="24"/>
          <w:szCs w:val="24"/>
        </w:rPr>
        <w:t xml:space="preserve"> na Trgovačkom sudu u Zagrebu u stečajnom predmetu nad stečajnim dužnikom</w:t>
      </w:r>
      <w:r w:rsidRPr="001D7B5E" w:rsidR="008032BF">
        <w:rPr>
          <w:rFonts w:ascii="Arial" w:hAnsi="Arial" w:cs="Arial" w:eastAsiaTheme="minorEastAsia"/>
          <w:sz w:val="24"/>
          <w:szCs w:val="24"/>
        </w:rPr>
        <w:t xml:space="preserve"> </w:t>
      </w:r>
      <w:r w:rsidRPr="001D7B5E" w:rsidR="00801702">
        <w:rPr>
          <w:rFonts w:ascii="Arial" w:hAnsi="Arial" w:cs="Arial"/>
          <w:color w:val="000000"/>
          <w:sz w:val="24"/>
          <w:szCs w:val="24"/>
        </w:rPr>
        <w:t>DELTA BLATO d.o.o. u</w:t>
      </w:r>
      <w:r w:rsidRPr="001D7B5E" w:rsidR="00B9259C">
        <w:rPr>
          <w:rFonts w:ascii="Arial" w:hAnsi="Arial" w:cs="Arial"/>
          <w:color w:val="000000"/>
          <w:sz w:val="24"/>
          <w:szCs w:val="24"/>
        </w:rPr>
        <w:t xml:space="preserve"> stečaju , Karlovačka cesta 24, </w:t>
      </w:r>
      <w:r w:rsidRPr="001D7B5E" w:rsidR="00801702">
        <w:rPr>
          <w:rFonts w:ascii="Arial" w:hAnsi="Arial" w:cs="Arial"/>
          <w:color w:val="000000"/>
          <w:sz w:val="24"/>
          <w:szCs w:val="24"/>
        </w:rPr>
        <w:t>Zagreb, OIB: 02734240858</w:t>
      </w:r>
    </w:p>
    <w:p w:rsidRPr="001D7B5E" w:rsidR="002F01C7" w:rsidP="002F01C7" w:rsidRDefault="002F01C7" w14:paraId="1F612F5F" w14:textId="77777777">
      <w:pPr>
        <w:widowControl/>
        <w:jc w:val="center"/>
        <w:rPr>
          <w:rFonts w:ascii="Arial" w:hAnsi="Arial" w:cs="Arial"/>
          <w:sz w:val="24"/>
          <w:szCs w:val="24"/>
        </w:rPr>
      </w:pPr>
    </w:p>
    <w:p w:rsidRPr="001D7B5E" w:rsidR="005C01A3" w:rsidP="002F01C7" w:rsidRDefault="005C01A3" w14:paraId="6E63205B" w14:textId="77777777">
      <w:pPr>
        <w:widowControl/>
        <w:rPr>
          <w:rFonts w:ascii="Arial" w:hAnsi="Arial" w:cs="Arial"/>
          <w:sz w:val="24"/>
          <w:szCs w:val="24"/>
        </w:rPr>
      </w:pPr>
      <w:r w:rsidRPr="001D7B5E">
        <w:rPr>
          <w:rFonts w:ascii="Arial" w:hAnsi="Arial" w:cs="Arial"/>
          <w:sz w:val="24"/>
          <w:szCs w:val="24"/>
        </w:rPr>
        <w:t>Nazočni od suda:</w:t>
      </w:r>
    </w:p>
    <w:p w:rsidRPr="001D7B5E" w:rsidR="005C01A3" w:rsidRDefault="002F01C7" w14:paraId="6BDD42E2" w14:textId="77777777">
      <w:pPr>
        <w:widowControl/>
        <w:jc w:val="both"/>
        <w:rPr>
          <w:rFonts w:ascii="Arial" w:hAnsi="Arial" w:cs="Arial"/>
          <w:sz w:val="24"/>
          <w:szCs w:val="24"/>
        </w:rPr>
      </w:pPr>
      <w:r w:rsidRPr="001D7B5E">
        <w:rPr>
          <w:rFonts w:ascii="Arial" w:hAnsi="Arial" w:cs="Arial"/>
          <w:sz w:val="24"/>
          <w:szCs w:val="24"/>
        </w:rPr>
        <w:t>Vesna Sremac Šoštar</w:t>
      </w:r>
      <w:r w:rsidRPr="001D7B5E" w:rsidR="005C01A3">
        <w:rPr>
          <w:rFonts w:ascii="Arial" w:hAnsi="Arial" w:cs="Arial"/>
          <w:sz w:val="24"/>
          <w:szCs w:val="24"/>
        </w:rPr>
        <w:t>, stečajni sudac</w:t>
      </w:r>
    </w:p>
    <w:p w:rsidRPr="001D7B5E" w:rsidR="005C01A3" w:rsidRDefault="00BA1C56" w14:paraId="225BD3CF" w14:textId="77777777">
      <w:pPr>
        <w:widowControl/>
        <w:jc w:val="both"/>
        <w:rPr>
          <w:rFonts w:ascii="Arial" w:hAnsi="Arial" w:cs="Arial"/>
          <w:sz w:val="24"/>
          <w:szCs w:val="24"/>
        </w:rPr>
      </w:pPr>
      <w:r w:rsidRPr="001D7B5E">
        <w:rPr>
          <w:rFonts w:ascii="Arial" w:hAnsi="Arial" w:cs="Arial"/>
          <w:sz w:val="24"/>
          <w:szCs w:val="24"/>
        </w:rPr>
        <w:t>Vinka Mihalinčić</w:t>
      </w:r>
      <w:r w:rsidRPr="001D7B5E" w:rsidR="002F01C7">
        <w:rPr>
          <w:rFonts w:ascii="Arial" w:hAnsi="Arial" w:cs="Arial"/>
          <w:sz w:val="24"/>
          <w:szCs w:val="24"/>
        </w:rPr>
        <w:t>, zapisničar</w:t>
      </w:r>
    </w:p>
    <w:p w:rsidRPr="001D7B5E" w:rsidR="005C01A3" w:rsidRDefault="005C01A3" w14:paraId="37D981D8" w14:textId="77777777">
      <w:pPr>
        <w:widowControl/>
        <w:jc w:val="both"/>
        <w:rPr>
          <w:rFonts w:ascii="Arial" w:hAnsi="Arial" w:cs="Arial"/>
          <w:sz w:val="24"/>
          <w:szCs w:val="24"/>
        </w:rPr>
      </w:pPr>
    </w:p>
    <w:p w:rsidRPr="001D7B5E" w:rsidR="005C01A3" w:rsidRDefault="005C01A3" w14:paraId="2E57068C" w14:textId="77777777">
      <w:pPr>
        <w:widowControl/>
        <w:jc w:val="both"/>
        <w:rPr>
          <w:rFonts w:ascii="Arial" w:hAnsi="Arial" w:cs="Arial"/>
          <w:sz w:val="24"/>
          <w:szCs w:val="24"/>
        </w:rPr>
      </w:pPr>
      <w:r w:rsidRPr="001D7B5E">
        <w:rPr>
          <w:rFonts w:ascii="Arial" w:hAnsi="Arial" w:cs="Arial"/>
          <w:sz w:val="24"/>
          <w:szCs w:val="24"/>
        </w:rPr>
        <w:t>Utvrđuje se da je pristupi</w:t>
      </w:r>
      <w:r w:rsidRPr="001D7B5E" w:rsidR="0062628A">
        <w:rPr>
          <w:rFonts w:ascii="Arial" w:hAnsi="Arial" w:cs="Arial"/>
          <w:sz w:val="24"/>
          <w:szCs w:val="24"/>
        </w:rPr>
        <w:t>o</w:t>
      </w:r>
      <w:r w:rsidRPr="001D7B5E" w:rsidR="00E46273">
        <w:rPr>
          <w:rFonts w:ascii="Arial" w:hAnsi="Arial" w:cs="Arial"/>
          <w:sz w:val="24"/>
          <w:szCs w:val="24"/>
        </w:rPr>
        <w:t xml:space="preserve"> stečajn</w:t>
      </w:r>
      <w:r w:rsidRPr="001D7B5E" w:rsidR="0062628A">
        <w:rPr>
          <w:rFonts w:ascii="Arial" w:hAnsi="Arial" w:cs="Arial"/>
          <w:sz w:val="24"/>
          <w:szCs w:val="24"/>
        </w:rPr>
        <w:t>i</w:t>
      </w:r>
      <w:r w:rsidRPr="001D7B5E" w:rsidR="00E46273">
        <w:rPr>
          <w:rFonts w:ascii="Arial" w:hAnsi="Arial" w:cs="Arial"/>
          <w:sz w:val="24"/>
          <w:szCs w:val="24"/>
        </w:rPr>
        <w:t xml:space="preserve"> upravitelj</w:t>
      </w:r>
      <w:r w:rsidRPr="001D7B5E" w:rsidR="0062628A">
        <w:rPr>
          <w:rFonts w:ascii="Arial" w:hAnsi="Arial" w:cs="Arial"/>
          <w:sz w:val="24"/>
          <w:szCs w:val="24"/>
        </w:rPr>
        <w:t xml:space="preserve"> </w:t>
      </w:r>
      <w:r w:rsidRPr="001D7B5E" w:rsidR="00801702">
        <w:rPr>
          <w:rFonts w:ascii="Arial" w:hAnsi="Arial" w:cs="Arial"/>
          <w:sz w:val="24"/>
          <w:szCs w:val="24"/>
        </w:rPr>
        <w:t>Jurica Tončić</w:t>
      </w:r>
      <w:r w:rsidRPr="001D7B5E" w:rsidR="002F01C7">
        <w:rPr>
          <w:rFonts w:ascii="Arial" w:hAnsi="Arial" w:cs="Arial"/>
          <w:sz w:val="24"/>
          <w:szCs w:val="24"/>
        </w:rPr>
        <w:t xml:space="preserve"> </w:t>
      </w:r>
      <w:r w:rsidRPr="001D7B5E" w:rsidR="00E46273">
        <w:rPr>
          <w:rFonts w:ascii="Arial" w:hAnsi="Arial" w:cs="Arial"/>
          <w:sz w:val="24"/>
          <w:szCs w:val="24"/>
        </w:rPr>
        <w:t xml:space="preserve"> </w:t>
      </w:r>
    </w:p>
    <w:p w:rsidRPr="001D7B5E" w:rsidR="00E46273" w:rsidRDefault="00E46273" w14:paraId="5BA302D9" w14:textId="77777777">
      <w:pPr>
        <w:widowControl/>
        <w:jc w:val="both"/>
        <w:rPr>
          <w:rFonts w:ascii="Arial" w:hAnsi="Arial" w:cs="Arial"/>
          <w:sz w:val="24"/>
          <w:szCs w:val="24"/>
        </w:rPr>
      </w:pPr>
    </w:p>
    <w:p w:rsidRPr="001D7B5E" w:rsidR="005C01A3" w:rsidRDefault="008E6B73" w14:paraId="17B11E71" w14:textId="77777777">
      <w:pPr>
        <w:widowControl/>
        <w:jc w:val="both"/>
        <w:rPr>
          <w:rFonts w:ascii="Arial" w:hAnsi="Arial" w:cs="Arial"/>
          <w:sz w:val="24"/>
          <w:szCs w:val="24"/>
        </w:rPr>
      </w:pPr>
      <w:r w:rsidRPr="001D7B5E">
        <w:rPr>
          <w:rFonts w:ascii="Arial" w:hAnsi="Arial" w:cs="Arial"/>
          <w:sz w:val="24"/>
          <w:szCs w:val="24"/>
        </w:rPr>
        <w:t xml:space="preserve">Započeto u </w:t>
      </w:r>
      <w:r w:rsidRPr="001D7B5E" w:rsidR="00FD3D27">
        <w:rPr>
          <w:rFonts w:ascii="Arial" w:hAnsi="Arial" w:cs="Arial"/>
          <w:sz w:val="24"/>
          <w:szCs w:val="24"/>
        </w:rPr>
        <w:t xml:space="preserve">13,00 </w:t>
      </w:r>
      <w:r w:rsidRPr="001D7B5E" w:rsidR="005C01A3">
        <w:rPr>
          <w:rFonts w:ascii="Arial" w:hAnsi="Arial" w:cs="Arial"/>
          <w:sz w:val="24"/>
          <w:szCs w:val="24"/>
        </w:rPr>
        <w:t>sati.</w:t>
      </w:r>
    </w:p>
    <w:p w:rsidRPr="001D7B5E" w:rsidR="0053608E" w:rsidP="0053608E" w:rsidRDefault="0053608E" w14:paraId="00E9A634" w14:textId="77777777">
      <w:pPr>
        <w:rPr>
          <w:rFonts w:ascii="Arial" w:hAnsi="Arial" w:cs="Arial"/>
          <w:sz w:val="24"/>
          <w:szCs w:val="24"/>
        </w:rPr>
      </w:pPr>
      <w:r w:rsidRPr="001D7B5E">
        <w:rPr>
          <w:rFonts w:ascii="Arial" w:hAnsi="Arial" w:cs="Arial"/>
          <w:sz w:val="24"/>
          <w:szCs w:val="24"/>
        </w:rPr>
        <w:tab/>
      </w:r>
    </w:p>
    <w:p w:rsidRPr="001D7B5E" w:rsidR="0053608E" w:rsidP="0053608E" w:rsidRDefault="0053608E" w14:paraId="1E99C181" w14:textId="77777777">
      <w:pPr>
        <w:jc w:val="both"/>
        <w:rPr>
          <w:rFonts w:ascii="Arial" w:hAnsi="Arial" w:cs="Arial"/>
          <w:sz w:val="24"/>
          <w:szCs w:val="24"/>
        </w:rPr>
      </w:pPr>
      <w:r w:rsidRPr="001D7B5E">
        <w:rPr>
          <w:rFonts w:ascii="Arial" w:hAnsi="Arial" w:cs="Arial"/>
          <w:sz w:val="24"/>
          <w:szCs w:val="24"/>
        </w:rPr>
        <w:t xml:space="preserve">Stečajni sudac utvrđuje da su pristupili slijedeći vjerovnici: </w:t>
      </w:r>
    </w:p>
    <w:p w:rsidRPr="001D7B5E" w:rsidR="005C331F" w:rsidP="0053608E" w:rsidRDefault="00B21A0C" w14:paraId="42B77A09" w14:textId="77777777">
      <w:pPr>
        <w:jc w:val="both"/>
        <w:rPr>
          <w:rFonts w:ascii="Arial" w:hAnsi="Arial" w:cs="Arial"/>
          <w:sz w:val="24"/>
          <w:szCs w:val="24"/>
        </w:rPr>
      </w:pPr>
      <w:r w:rsidRPr="001D7B5E">
        <w:rPr>
          <w:rFonts w:ascii="Arial" w:hAnsi="Arial" w:cs="Arial"/>
          <w:sz w:val="24"/>
          <w:szCs w:val="24"/>
        </w:rPr>
        <w:t xml:space="preserve">SANDRA EVAČIĆ – osobno </w:t>
      </w:r>
    </w:p>
    <w:p w:rsidRPr="001D7B5E" w:rsidR="00B21A0C" w:rsidP="0053608E" w:rsidRDefault="00B21A0C" w14:paraId="2D8DDF1E" w14:textId="77777777">
      <w:pPr>
        <w:jc w:val="both"/>
        <w:rPr>
          <w:rFonts w:ascii="Arial" w:hAnsi="Arial" w:cs="Arial"/>
          <w:sz w:val="24"/>
          <w:szCs w:val="24"/>
        </w:rPr>
      </w:pPr>
      <w:r w:rsidRPr="001D7B5E">
        <w:rPr>
          <w:rFonts w:ascii="Arial" w:hAnsi="Arial" w:cs="Arial"/>
          <w:sz w:val="24"/>
          <w:szCs w:val="24"/>
        </w:rPr>
        <w:t xml:space="preserve">AMRA BAJRAKTAREVIĆ MERKAŠ – osobno </w:t>
      </w:r>
    </w:p>
    <w:p w:rsidRPr="001D7B5E" w:rsidR="009816EF" w:rsidP="0053608E" w:rsidRDefault="009816EF" w14:paraId="63851640" w14:textId="6AC19E50">
      <w:pPr>
        <w:jc w:val="both"/>
        <w:rPr>
          <w:rFonts w:ascii="Arial" w:hAnsi="Arial" w:cs="Arial"/>
          <w:sz w:val="24"/>
          <w:szCs w:val="24"/>
        </w:rPr>
      </w:pPr>
      <w:r w:rsidRPr="001D7B5E">
        <w:rPr>
          <w:rFonts w:ascii="Arial" w:hAnsi="Arial" w:cs="Arial"/>
          <w:sz w:val="24"/>
          <w:szCs w:val="24"/>
        </w:rPr>
        <w:t>ODVJ. MARKO SAM</w:t>
      </w:r>
      <w:r w:rsidR="007A468E">
        <w:rPr>
          <w:rFonts w:ascii="Arial" w:hAnsi="Arial" w:cs="Arial"/>
          <w:sz w:val="24"/>
          <w:szCs w:val="24"/>
        </w:rPr>
        <w:t>A</w:t>
      </w:r>
      <w:r w:rsidRPr="001D7B5E">
        <w:rPr>
          <w:rFonts w:ascii="Arial" w:hAnsi="Arial" w:cs="Arial"/>
          <w:sz w:val="24"/>
          <w:szCs w:val="24"/>
        </w:rPr>
        <w:t>RŽIJA – osobno</w:t>
      </w:r>
    </w:p>
    <w:p w:rsidRPr="001D7B5E" w:rsidR="009816EF" w:rsidP="0053608E" w:rsidRDefault="009816EF" w14:paraId="03B36ECB" w14:textId="77777777">
      <w:pPr>
        <w:jc w:val="both"/>
        <w:rPr>
          <w:rFonts w:ascii="Arial" w:hAnsi="Arial" w:cs="Arial"/>
          <w:sz w:val="24"/>
          <w:szCs w:val="24"/>
        </w:rPr>
      </w:pPr>
      <w:r w:rsidRPr="001D7B5E">
        <w:rPr>
          <w:rFonts w:ascii="Arial" w:hAnsi="Arial" w:cs="Arial"/>
          <w:sz w:val="24"/>
          <w:szCs w:val="24"/>
        </w:rPr>
        <w:t xml:space="preserve">PROJEKTNI BIRO  NOVKOVIĆ d.o.o. – pun. Dinko Sinovčić, odvj. </w:t>
      </w:r>
    </w:p>
    <w:p w:rsidRPr="001D7B5E" w:rsidR="009816EF" w:rsidP="0053608E" w:rsidRDefault="009816EF" w14:paraId="15AE178C" w14:textId="77777777">
      <w:pPr>
        <w:jc w:val="both"/>
        <w:rPr>
          <w:rFonts w:ascii="Arial" w:hAnsi="Arial" w:cs="Arial"/>
          <w:sz w:val="24"/>
          <w:szCs w:val="24"/>
        </w:rPr>
      </w:pPr>
      <w:r w:rsidRPr="001D7B5E">
        <w:rPr>
          <w:rFonts w:ascii="Arial" w:hAnsi="Arial" w:cs="Arial"/>
          <w:sz w:val="24"/>
          <w:szCs w:val="24"/>
        </w:rPr>
        <w:t>IVICA KOVAČEVIĆ – osobno</w:t>
      </w:r>
    </w:p>
    <w:p w:rsidRPr="001D7B5E" w:rsidR="009816EF" w:rsidP="0053608E" w:rsidRDefault="009816EF" w14:paraId="52CA195E" w14:textId="00725181">
      <w:pPr>
        <w:jc w:val="both"/>
        <w:rPr>
          <w:rFonts w:ascii="Arial" w:hAnsi="Arial" w:cs="Arial"/>
          <w:sz w:val="24"/>
          <w:szCs w:val="24"/>
        </w:rPr>
      </w:pPr>
      <w:r w:rsidRPr="001D7B5E">
        <w:rPr>
          <w:rFonts w:ascii="Arial" w:hAnsi="Arial" w:cs="Arial"/>
          <w:sz w:val="24"/>
          <w:szCs w:val="24"/>
        </w:rPr>
        <w:t>STJEPAN DUMANČIĆ I NIK</w:t>
      </w:r>
      <w:r w:rsidR="0097736B">
        <w:rPr>
          <w:rFonts w:ascii="Arial" w:hAnsi="Arial" w:cs="Arial"/>
          <w:sz w:val="24"/>
          <w:szCs w:val="24"/>
        </w:rPr>
        <w:t>OLA HRANILOVIĆ – pun. Nikola Kl</w:t>
      </w:r>
      <w:r w:rsidRPr="001D7B5E">
        <w:rPr>
          <w:rFonts w:ascii="Arial" w:hAnsi="Arial" w:cs="Arial"/>
          <w:sz w:val="24"/>
          <w:szCs w:val="24"/>
        </w:rPr>
        <w:t xml:space="preserve">ajić, odvj. </w:t>
      </w:r>
    </w:p>
    <w:p w:rsidRPr="001D7B5E" w:rsidR="00D5633A" w:rsidP="0053608E" w:rsidRDefault="00D5633A" w14:paraId="4717A5AC" w14:textId="77777777">
      <w:pPr>
        <w:jc w:val="both"/>
        <w:rPr>
          <w:rFonts w:ascii="Arial" w:hAnsi="Arial" w:cs="Arial"/>
          <w:sz w:val="24"/>
          <w:szCs w:val="24"/>
        </w:rPr>
      </w:pPr>
      <w:r w:rsidRPr="001D7B5E">
        <w:rPr>
          <w:rFonts w:ascii="Arial" w:hAnsi="Arial" w:cs="Arial"/>
          <w:sz w:val="24"/>
          <w:szCs w:val="24"/>
        </w:rPr>
        <w:t>FINA – pun. Mario Marić</w:t>
      </w:r>
    </w:p>
    <w:p w:rsidRPr="001D7B5E" w:rsidR="00801702" w:rsidP="0053608E" w:rsidRDefault="00801702" w14:paraId="713B90DF" w14:textId="77777777">
      <w:pPr>
        <w:jc w:val="both"/>
        <w:rPr>
          <w:rFonts w:ascii="Arial" w:hAnsi="Arial" w:cs="Arial"/>
          <w:sz w:val="24"/>
          <w:szCs w:val="24"/>
        </w:rPr>
      </w:pPr>
    </w:p>
    <w:p w:rsidRPr="001D7B5E" w:rsidR="00BA5C16" w:rsidP="00BA5C16" w:rsidRDefault="0053608E" w14:paraId="1531AF9A" w14:textId="77777777">
      <w:pPr>
        <w:widowControl/>
        <w:ind w:firstLine="360"/>
        <w:jc w:val="both"/>
        <w:rPr>
          <w:rFonts w:ascii="Arial" w:hAnsi="Arial" w:cs="Arial"/>
          <w:sz w:val="24"/>
          <w:szCs w:val="24"/>
        </w:rPr>
      </w:pPr>
      <w:r w:rsidRPr="001D7B5E">
        <w:rPr>
          <w:rFonts w:ascii="Arial" w:hAnsi="Arial" w:cs="Arial"/>
          <w:sz w:val="24"/>
          <w:szCs w:val="24"/>
        </w:rPr>
        <w:tab/>
      </w:r>
      <w:r w:rsidRPr="001D7B5E" w:rsidR="00BA5C16">
        <w:rPr>
          <w:rFonts w:ascii="Arial" w:hAnsi="Arial" w:cs="Arial"/>
          <w:sz w:val="24"/>
          <w:szCs w:val="24"/>
        </w:rPr>
        <w:t>Sud objavljuje da je predmet današnjeg ročišta saslušanje stečajnog upravitelja, te donošenje rješenja o potvrdi stečajnog plana ili uskrati potvrde.</w:t>
      </w:r>
    </w:p>
    <w:p w:rsidRPr="001D7B5E" w:rsidR="00BA5C16" w:rsidP="00BA5C16" w:rsidRDefault="00BA5C16" w14:paraId="2E2A72B3" w14:textId="77777777">
      <w:pPr>
        <w:widowControl/>
        <w:ind w:firstLine="360"/>
        <w:jc w:val="both"/>
        <w:rPr>
          <w:rFonts w:ascii="Arial" w:hAnsi="Arial" w:cs="Arial"/>
          <w:sz w:val="24"/>
          <w:szCs w:val="24"/>
        </w:rPr>
      </w:pPr>
    </w:p>
    <w:p w:rsidRPr="001D7B5E" w:rsidR="007A06DF" w:rsidP="00BA5C16" w:rsidRDefault="007A06DF" w14:paraId="2D7F0902" w14:textId="7D682EBB">
      <w:pPr>
        <w:widowControl/>
        <w:ind w:firstLine="360"/>
        <w:jc w:val="both"/>
        <w:rPr>
          <w:rFonts w:ascii="Arial" w:hAnsi="Arial" w:cs="Arial"/>
          <w:iCs/>
          <w:color w:val="000000"/>
          <w:sz w:val="24"/>
          <w:szCs w:val="24"/>
        </w:rPr>
      </w:pPr>
      <w:r w:rsidRPr="001D7B5E">
        <w:rPr>
          <w:rFonts w:ascii="Arial" w:hAnsi="Arial" w:cs="Arial"/>
          <w:sz w:val="24"/>
          <w:szCs w:val="24"/>
        </w:rPr>
        <w:tab/>
        <w:t xml:space="preserve">Konstatira se da je </w:t>
      </w:r>
      <w:r w:rsidR="009F77EB">
        <w:rPr>
          <w:rFonts w:ascii="Arial" w:hAnsi="Arial" w:cs="Arial"/>
          <w:sz w:val="24"/>
          <w:szCs w:val="24"/>
        </w:rPr>
        <w:t xml:space="preserve">stečajni i </w:t>
      </w:r>
      <w:r w:rsidRPr="001D7B5E">
        <w:rPr>
          <w:rFonts w:ascii="Arial" w:hAnsi="Arial" w:cs="Arial"/>
          <w:sz w:val="24"/>
          <w:szCs w:val="24"/>
        </w:rPr>
        <w:t xml:space="preserve">razlučni vjerovnik Amra Bajraktarević Merkaš dostavila podnesak u kojem izjavljuje prigovor na zapisnik sa ročišta za raspravljanje, glasovanje i potvrdu stečajnog plana od 20. srpnja 2022. navodeći da </w:t>
      </w:r>
      <w:r w:rsidRPr="001D7B5E" w:rsidR="00257CA1">
        <w:rPr>
          <w:rFonts w:ascii="Arial" w:hAnsi="Arial" w:cs="Arial"/>
          <w:sz w:val="24"/>
          <w:szCs w:val="24"/>
        </w:rPr>
        <w:t>da je na str. 83-85 razvidno da je došlo do očite pogreške u pisanju prilikom dodavanja kolone ZA ili PROTIV na tablici popisa vjerovnika i prava glasa za 3. skupinu – vjerovnici II. više</w:t>
      </w:r>
      <w:r w:rsidR="00990073">
        <w:rPr>
          <w:rFonts w:ascii="Arial" w:hAnsi="Arial" w:cs="Arial"/>
          <w:sz w:val="24"/>
          <w:szCs w:val="24"/>
        </w:rPr>
        <w:t>g isplatnog reda, a što je za poslje</w:t>
      </w:r>
      <w:r w:rsidRPr="001D7B5E" w:rsidR="00257CA1">
        <w:rPr>
          <w:rFonts w:ascii="Arial" w:hAnsi="Arial" w:cs="Arial"/>
          <w:sz w:val="24"/>
          <w:szCs w:val="24"/>
        </w:rPr>
        <w:t>d</w:t>
      </w:r>
      <w:r w:rsidR="00990073">
        <w:rPr>
          <w:rFonts w:ascii="Arial" w:hAnsi="Arial" w:cs="Arial"/>
          <w:sz w:val="24"/>
          <w:szCs w:val="24"/>
        </w:rPr>
        <w:t>ic</w:t>
      </w:r>
      <w:r w:rsidRPr="001D7B5E" w:rsidR="00257CA1">
        <w:rPr>
          <w:rFonts w:ascii="Arial" w:hAnsi="Arial" w:cs="Arial"/>
          <w:sz w:val="24"/>
          <w:szCs w:val="24"/>
        </w:rPr>
        <w:t>u imalo pogrešno utvr</w:t>
      </w:r>
      <w:r w:rsidR="00990073">
        <w:rPr>
          <w:rFonts w:ascii="Arial" w:hAnsi="Arial" w:cs="Arial"/>
          <w:sz w:val="24"/>
          <w:szCs w:val="24"/>
        </w:rPr>
        <w:t>đe</w:t>
      </w:r>
      <w:r w:rsidRPr="001D7B5E" w:rsidR="00257CA1">
        <w:rPr>
          <w:rFonts w:ascii="Arial" w:hAnsi="Arial" w:cs="Arial"/>
          <w:sz w:val="24"/>
          <w:szCs w:val="24"/>
        </w:rPr>
        <w:t>nje suda (str. 86.): 2 U trećoj skupini je od 34 vjerovnika ZA glasovalo 14</w:t>
      </w:r>
      <w:r w:rsidRPr="001D7B5E" w:rsidR="008A4B46">
        <w:rPr>
          <w:rFonts w:ascii="Arial" w:hAnsi="Arial" w:cs="Arial"/>
          <w:sz w:val="24"/>
          <w:szCs w:val="24"/>
        </w:rPr>
        <w:t xml:space="preserve"> vjerovnika, a 20 PROTIV". Naime sud je u popisu vjerovnika i pravu glasa, tablica 3. skupine – vjerovnici II. višeg isplatnog reda (str. 80 – 82) pravilno utvdrio da pravo galsa imaju 34 vjerovnika</w:t>
      </w:r>
      <w:r w:rsidRPr="001D7B5E" w:rsidR="00A17668">
        <w:rPr>
          <w:rFonts w:ascii="Arial" w:hAnsi="Arial" w:cs="Arial"/>
          <w:sz w:val="24"/>
          <w:szCs w:val="24"/>
        </w:rPr>
        <w:t>, ali je iz navedene tablice razvidno da vjerovnik GRAD Zagreb, OIB: 61817894937 ima pravo glasa po 3(tri) osnove (r.br.13,14,15)</w:t>
      </w:r>
      <w:r w:rsidRPr="001D7B5E" w:rsidR="00750EF3">
        <w:rPr>
          <w:rFonts w:ascii="Arial" w:hAnsi="Arial" w:cs="Arial"/>
          <w:sz w:val="24"/>
          <w:szCs w:val="24"/>
        </w:rPr>
        <w:t xml:space="preserve"> </w:t>
      </w:r>
      <w:r w:rsidRPr="001D7B5E" w:rsidR="00750EF3">
        <w:rPr>
          <w:rFonts w:ascii="Arial" w:hAnsi="Arial" w:cs="Arial"/>
          <w:iCs/>
          <w:color w:val="000000"/>
          <w:sz w:val="24"/>
          <w:szCs w:val="24"/>
        </w:rPr>
        <w:t xml:space="preserve">i da vjerovnik HRVATSKE VODE, OIB:28921383001 ima pravo glasa po </w:t>
      </w:r>
      <w:r w:rsidRPr="001D7B5E" w:rsidR="00750EF3">
        <w:rPr>
          <w:rFonts w:ascii="Arial" w:hAnsi="Arial" w:cs="Arial"/>
          <w:bCs/>
          <w:iCs/>
          <w:color w:val="000000"/>
          <w:sz w:val="24"/>
          <w:szCs w:val="24"/>
        </w:rPr>
        <w:t xml:space="preserve">2 </w:t>
      </w:r>
      <w:r w:rsidRPr="001D7B5E" w:rsidR="00750EF3">
        <w:rPr>
          <w:rFonts w:ascii="Arial" w:hAnsi="Arial" w:cs="Arial"/>
          <w:iCs/>
          <w:color w:val="000000"/>
          <w:sz w:val="24"/>
          <w:szCs w:val="24"/>
        </w:rPr>
        <w:t>(dvije)</w:t>
      </w:r>
      <w:r w:rsidRPr="001D7B5E" w:rsidR="00750EF3">
        <w:rPr>
          <w:rFonts w:ascii="Arial" w:hAnsi="Arial" w:cs="Arial"/>
          <w:iCs/>
          <w:color w:val="000000"/>
        </w:rPr>
        <w:t xml:space="preserve"> </w:t>
      </w:r>
      <w:r w:rsidRPr="001D7B5E" w:rsidR="00750EF3">
        <w:rPr>
          <w:rFonts w:ascii="Arial" w:hAnsi="Arial" w:cs="Arial"/>
          <w:iCs/>
          <w:color w:val="000000"/>
          <w:sz w:val="24"/>
          <w:szCs w:val="24"/>
        </w:rPr>
        <w:t>osnove (r.br. 20, 21.).</w:t>
      </w:r>
      <w:r w:rsidRPr="001D7B5E" w:rsidR="00750EF3">
        <w:rPr>
          <w:rFonts w:ascii="Arial" w:hAnsi="Arial" w:cs="Arial"/>
          <w:iCs/>
          <w:color w:val="000000"/>
        </w:rPr>
        <w:br/>
      </w:r>
      <w:r w:rsidRPr="001D7B5E" w:rsidR="00750EF3">
        <w:rPr>
          <w:rFonts w:ascii="Arial" w:hAnsi="Arial" w:cs="Arial"/>
          <w:iCs/>
          <w:color w:val="000000"/>
          <w:sz w:val="24"/>
          <w:szCs w:val="24"/>
        </w:rPr>
        <w:t>Sukladno navedenom u trećoj skupini- vjerovnici II.višeg isplatnog reda, od ukupno 34 vjerovnika sa pravom</w:t>
      </w:r>
      <w:r w:rsidRPr="001D7B5E" w:rsidR="00750EF3">
        <w:rPr>
          <w:rFonts w:ascii="Arial" w:hAnsi="Arial" w:cs="Arial"/>
          <w:iCs/>
          <w:color w:val="000000"/>
        </w:rPr>
        <w:t xml:space="preserve"> </w:t>
      </w:r>
      <w:r w:rsidRPr="001D7B5E" w:rsidR="00750EF3">
        <w:rPr>
          <w:rFonts w:ascii="Arial" w:hAnsi="Arial" w:cs="Arial"/>
          <w:iCs/>
          <w:color w:val="000000"/>
          <w:sz w:val="24"/>
          <w:szCs w:val="24"/>
        </w:rPr>
        <w:t>glasa ZA je glasovalo 17 vjerovnika, a PROTIV je glasovalo 17 vjerovnika.</w:t>
      </w:r>
      <w:r w:rsidR="009F77EB">
        <w:rPr>
          <w:rFonts w:ascii="Arial" w:hAnsi="Arial" w:cs="Arial"/>
          <w:iCs/>
          <w:color w:val="000000"/>
        </w:rPr>
        <w:t xml:space="preserve"> </w:t>
      </w:r>
      <w:r w:rsidR="009F77EB">
        <w:rPr>
          <w:rFonts w:ascii="Arial" w:hAnsi="Arial" w:cs="Arial"/>
          <w:iCs/>
          <w:color w:val="000000"/>
          <w:sz w:val="24"/>
          <w:szCs w:val="24"/>
        </w:rPr>
        <w:t>Ističe da je</w:t>
      </w:r>
      <w:r w:rsidRPr="001D7B5E" w:rsidR="00750EF3">
        <w:rPr>
          <w:rFonts w:ascii="Arial" w:hAnsi="Arial" w:cs="Arial"/>
          <w:iCs/>
          <w:color w:val="000000"/>
          <w:sz w:val="24"/>
          <w:szCs w:val="24"/>
        </w:rPr>
        <w:t xml:space="preserve"> u 3. skupini vjerovnika -vjerovnici II.višeg isplatnog reda, </w:t>
      </w:r>
      <w:r w:rsidRPr="001D7B5E" w:rsidR="00750EF3">
        <w:rPr>
          <w:rFonts w:ascii="Arial" w:hAnsi="Arial" w:cs="Arial"/>
          <w:bCs/>
          <w:iCs/>
          <w:color w:val="000000"/>
          <w:sz w:val="24"/>
          <w:szCs w:val="24"/>
        </w:rPr>
        <w:lastRenderedPageBreak/>
        <w:t>glasovala većina</w:t>
      </w:r>
      <w:r w:rsidRPr="001D7B5E" w:rsidR="00750EF3">
        <w:rPr>
          <w:rFonts w:ascii="Arial" w:hAnsi="Arial" w:cs="Arial"/>
          <w:bCs/>
          <w:iCs/>
          <w:color w:val="000000"/>
        </w:rPr>
        <w:t xml:space="preserve"> </w:t>
      </w:r>
      <w:r w:rsidRPr="001D7B5E" w:rsidR="00750EF3">
        <w:rPr>
          <w:rFonts w:ascii="Arial" w:hAnsi="Arial" w:cs="Arial"/>
          <w:bCs/>
          <w:iCs/>
          <w:color w:val="000000"/>
          <w:sz w:val="24"/>
          <w:szCs w:val="24"/>
        </w:rPr>
        <w:t xml:space="preserve">vjerovnika </w:t>
      </w:r>
      <w:r w:rsidRPr="001D7B5E" w:rsidR="00750EF3">
        <w:rPr>
          <w:rFonts w:ascii="Arial" w:hAnsi="Arial" w:cs="Arial"/>
          <w:iCs/>
          <w:color w:val="000000"/>
          <w:sz w:val="24"/>
          <w:szCs w:val="24"/>
        </w:rPr>
        <w:t xml:space="preserve">sukladno odredbi čl.330.st.1.SZ, budući da je na održanom ročištu za glasovanje pristupilo </w:t>
      </w:r>
      <w:r w:rsidRPr="001D7B5E" w:rsidR="00750EF3">
        <w:rPr>
          <w:rFonts w:ascii="Arial" w:hAnsi="Arial" w:cs="Arial"/>
          <w:bCs/>
          <w:iCs/>
          <w:color w:val="000000"/>
          <w:sz w:val="24"/>
          <w:szCs w:val="24"/>
        </w:rPr>
        <w:t>19</w:t>
      </w:r>
      <w:r w:rsidRPr="001D7B5E" w:rsidR="00750EF3">
        <w:rPr>
          <w:rFonts w:ascii="Arial" w:hAnsi="Arial" w:cs="Arial"/>
          <w:bCs/>
          <w:iCs/>
          <w:color w:val="000000"/>
        </w:rPr>
        <w:t xml:space="preserve"> </w:t>
      </w:r>
      <w:r w:rsidRPr="001D7B5E" w:rsidR="00750EF3">
        <w:rPr>
          <w:rFonts w:ascii="Arial" w:hAnsi="Arial" w:cs="Arial"/>
          <w:iCs/>
          <w:color w:val="000000"/>
          <w:sz w:val="24"/>
          <w:szCs w:val="24"/>
        </w:rPr>
        <w:t xml:space="preserve">vjerovnika, a da </w:t>
      </w:r>
      <w:r w:rsidRPr="001D7B5E" w:rsidR="00750EF3">
        <w:rPr>
          <w:rFonts w:ascii="Arial" w:hAnsi="Arial" w:cs="Arial"/>
          <w:bCs/>
          <w:iCs/>
          <w:color w:val="000000"/>
          <w:sz w:val="24"/>
          <w:szCs w:val="24"/>
        </w:rPr>
        <w:t xml:space="preserve">15 </w:t>
      </w:r>
      <w:r w:rsidRPr="001D7B5E" w:rsidR="00750EF3">
        <w:rPr>
          <w:rFonts w:ascii="Arial" w:hAnsi="Arial" w:cs="Arial"/>
          <w:iCs/>
          <w:color w:val="000000"/>
          <w:sz w:val="24"/>
          <w:szCs w:val="24"/>
        </w:rPr>
        <w:t>vjerovnika nije pristupilo glasovanju</w:t>
      </w:r>
      <w:r w:rsidRPr="001D7B5E" w:rsidR="00750EF3">
        <w:rPr>
          <w:rFonts w:ascii="Arial" w:hAnsi="Arial" w:cs="Arial"/>
          <w:bCs/>
          <w:iCs/>
          <w:color w:val="000000"/>
          <w:sz w:val="24"/>
          <w:szCs w:val="24"/>
        </w:rPr>
        <w:t>.</w:t>
      </w:r>
      <w:r w:rsidRPr="001D7B5E" w:rsidR="00750EF3">
        <w:rPr>
          <w:rFonts w:ascii="Arial" w:hAnsi="Arial" w:cs="Arial"/>
          <w:bCs/>
          <w:iCs/>
          <w:color w:val="000000"/>
        </w:rPr>
        <w:br/>
      </w:r>
      <w:r w:rsidRPr="001D7B5E" w:rsidR="00750EF3">
        <w:rPr>
          <w:rFonts w:ascii="Arial" w:hAnsi="Arial" w:cs="Arial"/>
          <w:iCs/>
          <w:color w:val="000000"/>
          <w:sz w:val="24"/>
          <w:szCs w:val="24"/>
        </w:rPr>
        <w:t>Nadalje, nedvojbeno je, da je zbroj tražbina vjerovnika 3.skupine koji su glasovali ZA (5.853.794,44 kn)</w:t>
      </w:r>
      <w:r w:rsidRPr="001D7B5E" w:rsidR="00750EF3">
        <w:rPr>
          <w:rFonts w:ascii="Arial" w:hAnsi="Arial" w:cs="Arial"/>
          <w:iCs/>
          <w:color w:val="000000"/>
        </w:rPr>
        <w:t xml:space="preserve"> </w:t>
      </w:r>
      <w:r w:rsidRPr="001D7B5E" w:rsidR="00750EF3">
        <w:rPr>
          <w:rFonts w:ascii="Arial" w:hAnsi="Arial" w:cs="Arial"/>
          <w:bCs/>
          <w:iCs/>
          <w:color w:val="000000"/>
          <w:sz w:val="24"/>
          <w:szCs w:val="24"/>
        </w:rPr>
        <w:t xml:space="preserve">dvostuko veći </w:t>
      </w:r>
      <w:r w:rsidRPr="001D7B5E" w:rsidR="00750EF3">
        <w:rPr>
          <w:rFonts w:ascii="Arial" w:hAnsi="Arial" w:cs="Arial"/>
          <w:iCs/>
          <w:color w:val="000000"/>
          <w:sz w:val="24"/>
          <w:szCs w:val="24"/>
        </w:rPr>
        <w:t xml:space="preserve">u odnosu na vjerovnike koji su glasovali PROTIV (1.516.383,96 kn), odnosno u omjeru </w:t>
      </w:r>
      <w:r w:rsidRPr="001D7B5E" w:rsidR="00750EF3">
        <w:rPr>
          <w:rFonts w:ascii="Arial" w:hAnsi="Arial" w:cs="Arial"/>
          <w:bCs/>
          <w:iCs/>
          <w:color w:val="000000"/>
          <w:sz w:val="24"/>
          <w:szCs w:val="24"/>
        </w:rPr>
        <w:t>79,42%</w:t>
      </w:r>
      <w:r w:rsidRPr="001D7B5E" w:rsidR="00750EF3">
        <w:rPr>
          <w:rFonts w:ascii="Arial" w:hAnsi="Arial" w:cs="Arial"/>
          <w:bCs/>
          <w:iCs/>
          <w:color w:val="000000"/>
        </w:rPr>
        <w:t xml:space="preserve"> </w:t>
      </w:r>
      <w:r w:rsidRPr="001D7B5E" w:rsidR="00750EF3">
        <w:rPr>
          <w:rFonts w:ascii="Arial" w:hAnsi="Arial" w:cs="Arial"/>
          <w:iCs/>
          <w:color w:val="000000"/>
          <w:sz w:val="24"/>
          <w:szCs w:val="24"/>
        </w:rPr>
        <w:t xml:space="preserve">naspram </w:t>
      </w:r>
      <w:r w:rsidRPr="001D7B5E" w:rsidR="00750EF3">
        <w:rPr>
          <w:rFonts w:ascii="Arial" w:hAnsi="Arial" w:cs="Arial"/>
          <w:bCs/>
          <w:iCs/>
          <w:color w:val="000000"/>
          <w:sz w:val="24"/>
          <w:szCs w:val="24"/>
        </w:rPr>
        <w:t>20,58%.</w:t>
      </w:r>
      <w:r w:rsidRPr="001D7B5E" w:rsidR="00750EF3">
        <w:rPr>
          <w:rFonts w:ascii="Arial" w:hAnsi="Arial" w:cs="Arial"/>
          <w:bCs/>
          <w:iCs/>
          <w:color w:val="000000"/>
        </w:rPr>
        <w:br/>
      </w:r>
      <w:r w:rsidRPr="001D7B5E" w:rsidR="00750EF3">
        <w:rPr>
          <w:rFonts w:ascii="Arial" w:hAnsi="Arial" w:cs="Arial"/>
          <w:iCs/>
          <w:color w:val="000000"/>
          <w:sz w:val="24"/>
          <w:szCs w:val="24"/>
        </w:rPr>
        <w:t>Slijedom iznesenog, neupitno je, da je pogreškom u pisanju prilikom dodavanja kolone (ZA / PROTIV)</w:t>
      </w:r>
      <w:r w:rsidRPr="001D7B5E" w:rsidR="00750EF3">
        <w:rPr>
          <w:rFonts w:ascii="Arial" w:hAnsi="Arial" w:cs="Arial"/>
          <w:iCs/>
          <w:color w:val="000000"/>
        </w:rPr>
        <w:t xml:space="preserve"> </w:t>
      </w:r>
      <w:r w:rsidRPr="001D7B5E" w:rsidR="00750EF3">
        <w:rPr>
          <w:rFonts w:ascii="Arial" w:hAnsi="Arial" w:cs="Arial"/>
          <w:iCs/>
          <w:color w:val="000000"/>
          <w:sz w:val="24"/>
          <w:szCs w:val="24"/>
        </w:rPr>
        <w:t xml:space="preserve">na tablicu popisa vjerovnika i prava za 3.skupinu - vjerovnici II.višeg isplatnog reda, </w:t>
      </w:r>
      <w:r w:rsidRPr="001D7B5E" w:rsidR="00750EF3">
        <w:rPr>
          <w:rFonts w:ascii="Arial" w:hAnsi="Arial" w:cs="Arial"/>
          <w:bCs/>
          <w:iCs/>
          <w:color w:val="000000"/>
          <w:sz w:val="24"/>
          <w:szCs w:val="24"/>
        </w:rPr>
        <w:t>pogrešno uneseno pravo</w:t>
      </w:r>
      <w:r w:rsidRPr="001D7B5E" w:rsidR="00750EF3">
        <w:rPr>
          <w:rFonts w:ascii="Arial" w:hAnsi="Arial" w:cs="Arial"/>
          <w:bCs/>
          <w:iCs/>
          <w:color w:val="000000"/>
        </w:rPr>
        <w:t xml:space="preserve"> </w:t>
      </w:r>
      <w:r w:rsidRPr="001D7B5E" w:rsidR="00750EF3">
        <w:rPr>
          <w:rFonts w:ascii="Arial" w:hAnsi="Arial" w:cs="Arial"/>
          <w:bCs/>
          <w:iCs/>
          <w:color w:val="000000"/>
          <w:sz w:val="24"/>
          <w:szCs w:val="24"/>
        </w:rPr>
        <w:t>glasa za vjerovnike GRAD ZAGREB i HRVATSKE VODE</w:t>
      </w:r>
      <w:r w:rsidRPr="001D7B5E" w:rsidR="00750EF3">
        <w:rPr>
          <w:rFonts w:ascii="Arial" w:hAnsi="Arial" w:cs="Arial"/>
          <w:iCs/>
          <w:color w:val="000000"/>
          <w:sz w:val="24"/>
          <w:szCs w:val="24"/>
        </w:rPr>
        <w:t>, te je posljedično tome Sud pogrešno utvrdio da je</w:t>
      </w:r>
      <w:r w:rsidRPr="001D7B5E" w:rsidR="00750EF3">
        <w:rPr>
          <w:rFonts w:ascii="Arial" w:hAnsi="Arial" w:cs="Arial"/>
          <w:iCs/>
          <w:color w:val="000000"/>
        </w:rPr>
        <w:t xml:space="preserve"> </w:t>
      </w:r>
      <w:r w:rsidRPr="001D7B5E" w:rsidR="00750EF3">
        <w:rPr>
          <w:rFonts w:ascii="Arial" w:hAnsi="Arial" w:cs="Arial"/>
          <w:iCs/>
          <w:color w:val="000000"/>
          <w:sz w:val="24"/>
          <w:szCs w:val="24"/>
        </w:rPr>
        <w:t>glasovalo 14 vjerovnika ZA, a 20 vjerovnika PROTIV.</w:t>
      </w:r>
      <w:r w:rsidRPr="001D7B5E" w:rsidR="00750EF3">
        <w:rPr>
          <w:rFonts w:ascii="Arial" w:hAnsi="Arial" w:cs="Arial"/>
          <w:iCs/>
          <w:color w:val="000000"/>
        </w:rPr>
        <w:br/>
      </w:r>
      <w:r w:rsidRPr="001D7B5E" w:rsidR="00750EF3">
        <w:rPr>
          <w:rFonts w:ascii="Arial" w:hAnsi="Arial" w:cs="Arial"/>
          <w:bCs/>
          <w:iCs/>
          <w:color w:val="000000"/>
          <w:sz w:val="24"/>
          <w:szCs w:val="24"/>
        </w:rPr>
        <w:t>Neupitno je da je 17 vjerovnika glasovalo ZA, a 17 vjerovnika PROTIV</w:t>
      </w:r>
      <w:r w:rsidRPr="001D7B5E" w:rsidR="00750EF3">
        <w:rPr>
          <w:rFonts w:ascii="Arial" w:hAnsi="Arial" w:cs="Arial"/>
          <w:iCs/>
          <w:color w:val="000000"/>
          <w:sz w:val="24"/>
          <w:szCs w:val="24"/>
        </w:rPr>
        <w:t>.</w:t>
      </w:r>
      <w:r w:rsidRPr="001D7B5E" w:rsidR="00750EF3">
        <w:rPr>
          <w:rFonts w:ascii="Arial" w:hAnsi="Arial" w:cs="Arial"/>
          <w:iCs/>
          <w:color w:val="000000"/>
        </w:rPr>
        <w:br/>
      </w:r>
      <w:r w:rsidR="00D10995">
        <w:rPr>
          <w:rFonts w:ascii="Arial" w:hAnsi="Arial" w:cs="Arial"/>
          <w:iCs/>
          <w:color w:val="000000"/>
          <w:sz w:val="24"/>
          <w:szCs w:val="24"/>
        </w:rPr>
        <w:t>Predlaže ispravak</w:t>
      </w:r>
      <w:r w:rsidRPr="001D7B5E" w:rsidR="00750EF3">
        <w:rPr>
          <w:rFonts w:ascii="Arial" w:hAnsi="Arial" w:cs="Arial"/>
          <w:iCs/>
          <w:color w:val="000000"/>
          <w:sz w:val="24"/>
          <w:szCs w:val="24"/>
        </w:rPr>
        <w:t xml:space="preserve"> očite pogreške </w:t>
      </w:r>
      <w:r w:rsidR="00D10995">
        <w:rPr>
          <w:rFonts w:ascii="Arial" w:hAnsi="Arial" w:cs="Arial"/>
          <w:iCs/>
          <w:color w:val="000000"/>
          <w:sz w:val="24"/>
          <w:szCs w:val="24"/>
        </w:rPr>
        <w:t>u pisanju i računanju u zapisniku o glasovanju uz objavu istog.</w:t>
      </w:r>
    </w:p>
    <w:p w:rsidRPr="001D7B5E" w:rsidR="001D7B5E" w:rsidP="00BA5C16" w:rsidRDefault="001D7B5E" w14:paraId="7D894C3E" w14:textId="77777777">
      <w:pPr>
        <w:widowControl/>
        <w:ind w:firstLine="360"/>
        <w:jc w:val="both"/>
        <w:rPr>
          <w:rFonts w:ascii="Arial" w:hAnsi="Arial" w:cs="Arial"/>
          <w:iCs/>
          <w:color w:val="000000"/>
          <w:sz w:val="24"/>
          <w:szCs w:val="24"/>
        </w:rPr>
      </w:pPr>
    </w:p>
    <w:p w:rsidR="00233478" w:rsidP="00BA5C16" w:rsidRDefault="001D7B5E" w14:paraId="173EE169" w14:textId="04AAA395">
      <w:pPr>
        <w:widowControl/>
        <w:ind w:firstLine="360"/>
        <w:jc w:val="both"/>
        <w:rPr>
          <w:rFonts w:ascii="Arial" w:hAnsi="Arial" w:cs="Arial"/>
          <w:iCs/>
          <w:color w:val="000000"/>
          <w:sz w:val="24"/>
          <w:szCs w:val="24"/>
        </w:rPr>
      </w:pPr>
      <w:r w:rsidRPr="001D7B5E">
        <w:rPr>
          <w:rFonts w:ascii="Arial" w:hAnsi="Arial" w:cs="Arial"/>
          <w:iCs/>
          <w:color w:val="000000"/>
          <w:sz w:val="24"/>
          <w:szCs w:val="24"/>
        </w:rPr>
        <w:t>Konstatira se da je stečajni vjerovnik Sandra Evačić dostavila podnesak u kojem navodi da je odredb</w:t>
      </w:r>
      <w:r w:rsidR="004558FD">
        <w:rPr>
          <w:rFonts w:ascii="Arial" w:hAnsi="Arial" w:cs="Arial"/>
          <w:iCs/>
          <w:color w:val="000000"/>
          <w:sz w:val="24"/>
          <w:szCs w:val="24"/>
        </w:rPr>
        <w:t>om</w:t>
      </w:r>
      <w:r w:rsidRPr="001D7B5E">
        <w:rPr>
          <w:rFonts w:ascii="Arial" w:hAnsi="Arial" w:cs="Arial"/>
          <w:iCs/>
          <w:color w:val="000000"/>
          <w:sz w:val="24"/>
          <w:szCs w:val="24"/>
        </w:rPr>
        <w:t xml:space="preserve"> čl. 115. st. 1.</w:t>
      </w:r>
      <w:r w:rsidR="00AF0422">
        <w:rPr>
          <w:rFonts w:ascii="Arial" w:hAnsi="Arial" w:cs="Arial"/>
          <w:iCs/>
          <w:color w:val="000000"/>
        </w:rPr>
        <w:t xml:space="preserve">, </w:t>
      </w:r>
      <w:r w:rsidR="004558FD">
        <w:rPr>
          <w:rFonts w:ascii="Arial" w:hAnsi="Arial" w:cs="Arial"/>
          <w:iCs/>
          <w:color w:val="000000"/>
          <w:sz w:val="24"/>
          <w:szCs w:val="24"/>
        </w:rPr>
        <w:t>u</w:t>
      </w:r>
      <w:r w:rsidRPr="001D7B5E">
        <w:rPr>
          <w:rFonts w:ascii="Arial" w:hAnsi="Arial" w:cs="Arial"/>
          <w:iCs/>
          <w:color w:val="000000"/>
          <w:sz w:val="24"/>
          <w:szCs w:val="24"/>
        </w:rPr>
        <w:t xml:space="preserve"> prijelaznim i završnim odredbama Stečajnog zakona NN 36/22</w:t>
      </w:r>
      <w:r w:rsidR="00AF0422">
        <w:rPr>
          <w:rFonts w:ascii="Arial" w:hAnsi="Arial" w:cs="Arial"/>
          <w:iCs/>
          <w:color w:val="000000"/>
          <w:sz w:val="24"/>
          <w:szCs w:val="24"/>
        </w:rPr>
        <w:t>,</w:t>
      </w:r>
      <w:r w:rsidRPr="001D7B5E">
        <w:rPr>
          <w:rFonts w:ascii="Arial" w:hAnsi="Arial" w:cs="Arial"/>
          <w:iCs/>
          <w:color w:val="000000"/>
          <w:sz w:val="24"/>
          <w:szCs w:val="24"/>
        </w:rPr>
        <w:t xml:space="preserve"> određeno da </w:t>
      </w:r>
      <w:r w:rsidR="00AF0422">
        <w:rPr>
          <w:rFonts w:ascii="Arial" w:hAnsi="Arial" w:cs="Arial"/>
          <w:iCs/>
          <w:color w:val="000000"/>
          <w:sz w:val="24"/>
          <w:szCs w:val="24"/>
        </w:rPr>
        <w:t xml:space="preserve">će se </w:t>
      </w:r>
      <w:r w:rsidRPr="001D7B5E">
        <w:rPr>
          <w:rFonts w:ascii="Arial" w:hAnsi="Arial" w:cs="Arial"/>
          <w:iCs/>
          <w:color w:val="000000"/>
          <w:sz w:val="24"/>
          <w:szCs w:val="24"/>
        </w:rPr>
        <w:t>postupci započeti prije</w:t>
      </w:r>
      <w:r w:rsidR="00B706DF">
        <w:rPr>
          <w:rFonts w:ascii="Arial" w:hAnsi="Arial" w:cs="Arial"/>
          <w:iCs/>
          <w:color w:val="000000"/>
        </w:rPr>
        <w:t xml:space="preserve"> </w:t>
      </w:r>
      <w:r w:rsidRPr="001D7B5E">
        <w:rPr>
          <w:rFonts w:ascii="Arial" w:hAnsi="Arial" w:cs="Arial"/>
          <w:iCs/>
          <w:color w:val="000000"/>
          <w:sz w:val="24"/>
          <w:szCs w:val="24"/>
        </w:rPr>
        <w:t>stupanja na snagu toga Zakona dovršiti prema odredbama zakona koji je bio na snazi u vrijeme njihova</w:t>
      </w:r>
      <w:r w:rsidR="00B706DF">
        <w:rPr>
          <w:rFonts w:ascii="Arial" w:hAnsi="Arial" w:cs="Arial"/>
          <w:iCs/>
          <w:color w:val="000000"/>
        </w:rPr>
        <w:t xml:space="preserve"> </w:t>
      </w:r>
      <w:r w:rsidRPr="001D7B5E">
        <w:rPr>
          <w:rFonts w:ascii="Arial" w:hAnsi="Arial" w:cs="Arial"/>
          <w:iCs/>
          <w:color w:val="000000"/>
          <w:sz w:val="24"/>
          <w:szCs w:val="24"/>
        </w:rPr>
        <w:t>pokretanja.</w:t>
      </w:r>
      <w:r w:rsidR="00AF0422">
        <w:rPr>
          <w:rFonts w:ascii="Arial" w:hAnsi="Arial" w:cs="Arial"/>
          <w:iCs/>
          <w:color w:val="000000"/>
        </w:rPr>
        <w:t xml:space="preserve"> Nadalje, </w:t>
      </w:r>
      <w:r w:rsidRPr="001D7B5E">
        <w:rPr>
          <w:rFonts w:ascii="Arial" w:hAnsi="Arial" w:cs="Arial"/>
          <w:iCs/>
          <w:color w:val="000000"/>
          <w:sz w:val="24"/>
          <w:szCs w:val="24"/>
        </w:rPr>
        <w:t>skreće pažnju naslovnom Sudu da je na Zapisniku sa održanog ročišta od 20.07.2022. omaškom</w:t>
      </w:r>
      <w:r w:rsidR="00B706DF">
        <w:rPr>
          <w:rFonts w:ascii="Arial" w:hAnsi="Arial" w:cs="Arial"/>
          <w:iCs/>
          <w:color w:val="000000"/>
        </w:rPr>
        <w:t xml:space="preserve"> </w:t>
      </w:r>
      <w:r w:rsidRPr="001D7B5E">
        <w:rPr>
          <w:rFonts w:ascii="Arial" w:hAnsi="Arial" w:cs="Arial"/>
          <w:iCs/>
          <w:color w:val="000000"/>
          <w:sz w:val="24"/>
          <w:szCs w:val="24"/>
        </w:rPr>
        <w:t>utvrđena primjena Stečajnog zakona NN 36/22 pri provedbi raspravljanja, glasovanja i potvrđivanja stečajnog</w:t>
      </w:r>
      <w:r w:rsidR="00B706DF">
        <w:rPr>
          <w:rFonts w:ascii="Arial" w:hAnsi="Arial" w:cs="Arial"/>
          <w:iCs/>
          <w:color w:val="000000"/>
        </w:rPr>
        <w:t xml:space="preserve"> </w:t>
      </w:r>
      <w:r w:rsidRPr="001D7B5E">
        <w:rPr>
          <w:rFonts w:ascii="Arial" w:hAnsi="Arial" w:cs="Arial"/>
          <w:iCs/>
          <w:color w:val="000000"/>
          <w:sz w:val="24"/>
          <w:szCs w:val="24"/>
        </w:rPr>
        <w:t>plana dužnika DELTA BLATO d.o.o. u stečaju, OIB: 02734240858, a što bi bilo u direktnoj suprotnosti</w:t>
      </w:r>
      <w:r w:rsidR="00B706DF">
        <w:rPr>
          <w:rFonts w:ascii="Arial" w:hAnsi="Arial" w:cs="Arial"/>
          <w:iCs/>
          <w:color w:val="000000"/>
        </w:rPr>
        <w:t xml:space="preserve"> </w:t>
      </w:r>
      <w:r w:rsidRPr="001D7B5E">
        <w:rPr>
          <w:rFonts w:ascii="Arial" w:hAnsi="Arial" w:cs="Arial"/>
          <w:iCs/>
          <w:color w:val="000000"/>
          <w:sz w:val="24"/>
          <w:szCs w:val="24"/>
        </w:rPr>
        <w:t>zakonskom utvrđenju iz čl. 115. st. 1. Stečajnog zakona 36/22.</w:t>
      </w:r>
      <w:r w:rsidRPr="001D7B5E">
        <w:rPr>
          <w:rFonts w:ascii="Arial" w:hAnsi="Arial" w:cs="Arial"/>
          <w:iCs/>
          <w:color w:val="000000"/>
        </w:rPr>
        <w:br/>
      </w:r>
      <w:r w:rsidR="00AF0422">
        <w:rPr>
          <w:rFonts w:ascii="Arial" w:hAnsi="Arial" w:cs="Arial"/>
          <w:iCs/>
          <w:color w:val="000000"/>
          <w:sz w:val="24"/>
          <w:szCs w:val="24"/>
        </w:rPr>
        <w:t>Ističe</w:t>
      </w:r>
      <w:r w:rsidRPr="001D7B5E">
        <w:rPr>
          <w:rFonts w:ascii="Arial" w:hAnsi="Arial" w:cs="Arial"/>
          <w:iCs/>
          <w:color w:val="000000"/>
          <w:sz w:val="24"/>
          <w:szCs w:val="24"/>
        </w:rPr>
        <w:t xml:space="preserve"> da se u svrhu utvrđenja rezultata glasovanja u konkretnom slučaju imaju </w:t>
      </w:r>
      <w:r w:rsidR="0046534F">
        <w:rPr>
          <w:rFonts w:ascii="Arial" w:hAnsi="Arial" w:cs="Arial"/>
          <w:iCs/>
          <w:color w:val="000000"/>
          <w:sz w:val="24"/>
          <w:szCs w:val="24"/>
        </w:rPr>
        <w:t xml:space="preserve">primijeniti </w:t>
      </w:r>
      <w:r w:rsidRPr="001D7B5E">
        <w:rPr>
          <w:rFonts w:ascii="Arial" w:hAnsi="Arial" w:cs="Arial"/>
          <w:iCs/>
          <w:color w:val="000000"/>
          <w:sz w:val="24"/>
          <w:szCs w:val="24"/>
        </w:rPr>
        <w:t>stare odredbe čl. 330 st. 1. SZ-a (NN 71/15, 104/17) koj</w:t>
      </w:r>
      <w:r w:rsidR="0046534F">
        <w:rPr>
          <w:rFonts w:ascii="Arial" w:hAnsi="Arial" w:cs="Arial"/>
          <w:iCs/>
          <w:color w:val="000000"/>
          <w:sz w:val="24"/>
          <w:szCs w:val="24"/>
        </w:rPr>
        <w:t>i</w:t>
      </w:r>
      <w:r w:rsidRPr="001D7B5E">
        <w:rPr>
          <w:rFonts w:ascii="Arial" w:hAnsi="Arial" w:cs="Arial"/>
          <w:iCs/>
          <w:color w:val="000000"/>
          <w:sz w:val="24"/>
          <w:szCs w:val="24"/>
        </w:rPr>
        <w:t xml:space="preserve"> glas</w:t>
      </w:r>
      <w:r w:rsidR="0046534F">
        <w:rPr>
          <w:rFonts w:ascii="Arial" w:hAnsi="Arial" w:cs="Arial"/>
          <w:iCs/>
          <w:color w:val="000000"/>
          <w:sz w:val="24"/>
          <w:szCs w:val="24"/>
        </w:rPr>
        <w:t>i</w:t>
      </w:r>
      <w:r w:rsidRPr="001D7B5E">
        <w:rPr>
          <w:rFonts w:ascii="Arial" w:hAnsi="Arial" w:cs="Arial"/>
          <w:iCs/>
          <w:color w:val="000000"/>
          <w:sz w:val="24"/>
          <w:szCs w:val="24"/>
        </w:rPr>
        <w:t>:</w:t>
      </w:r>
      <w:r w:rsidRPr="001D7B5E">
        <w:rPr>
          <w:rFonts w:ascii="Arial" w:hAnsi="Arial" w:cs="Arial"/>
          <w:iCs/>
          <w:color w:val="000000"/>
        </w:rPr>
        <w:br/>
      </w:r>
      <w:r w:rsidRPr="001D7B5E">
        <w:rPr>
          <w:rFonts w:ascii="Arial" w:hAnsi="Arial" w:cs="Arial"/>
          <w:iCs/>
          <w:color w:val="000000"/>
          <w:sz w:val="24"/>
          <w:szCs w:val="24"/>
        </w:rPr>
        <w:t>„</w:t>
      </w:r>
      <w:r w:rsidRPr="001D7B5E">
        <w:rPr>
          <w:rFonts w:ascii="Arial" w:hAnsi="Arial" w:cs="Arial"/>
          <w:color w:val="000000"/>
          <w:sz w:val="24"/>
          <w:szCs w:val="24"/>
        </w:rPr>
        <w:t>Smatrat će se da su vjerovnici prihvatili stečajni plan ako je u svakoj skupini glasovala većina</w:t>
      </w:r>
      <w:r w:rsidR="00B706DF">
        <w:rPr>
          <w:rFonts w:ascii="Arial" w:hAnsi="Arial" w:cs="Arial"/>
          <w:color w:val="000000"/>
        </w:rPr>
        <w:t xml:space="preserve"> </w:t>
      </w:r>
      <w:r w:rsidRPr="001D7B5E">
        <w:rPr>
          <w:rFonts w:ascii="Arial" w:hAnsi="Arial" w:cs="Arial"/>
          <w:color w:val="000000"/>
          <w:sz w:val="24"/>
          <w:szCs w:val="24"/>
        </w:rPr>
        <w:t>vjerovnika i ako zbroj tražbina vjerovnika koji su glasovali za stečajni plan dvostruko prelazi zbroj</w:t>
      </w:r>
      <w:r w:rsidR="00B706DF">
        <w:rPr>
          <w:rFonts w:ascii="Arial" w:hAnsi="Arial" w:cs="Arial"/>
          <w:color w:val="000000"/>
        </w:rPr>
        <w:t xml:space="preserve"> </w:t>
      </w:r>
      <w:r w:rsidRPr="001D7B5E">
        <w:rPr>
          <w:rFonts w:ascii="Arial" w:hAnsi="Arial" w:cs="Arial"/>
          <w:color w:val="000000"/>
          <w:sz w:val="24"/>
          <w:szCs w:val="24"/>
        </w:rPr>
        <w:t>tražbina vjerovnika koji su glasovali protiv toga da se stečajni plan prihvati.”</w:t>
      </w:r>
      <w:r w:rsidR="0046534F">
        <w:rPr>
          <w:rFonts w:ascii="Arial" w:hAnsi="Arial" w:cs="Arial"/>
          <w:color w:val="000000"/>
        </w:rPr>
        <w:t xml:space="preserve"> </w:t>
      </w:r>
      <w:r w:rsidRPr="001D7B5E">
        <w:rPr>
          <w:rFonts w:ascii="Arial" w:hAnsi="Arial" w:cs="Arial"/>
          <w:iCs/>
          <w:color w:val="000000"/>
          <w:sz w:val="24"/>
          <w:szCs w:val="24"/>
        </w:rPr>
        <w:t xml:space="preserve">Odnosno, </w:t>
      </w:r>
      <w:r w:rsidR="0046534F">
        <w:rPr>
          <w:rFonts w:ascii="Arial" w:hAnsi="Arial" w:cs="Arial"/>
          <w:iCs/>
          <w:color w:val="000000"/>
          <w:sz w:val="24"/>
          <w:szCs w:val="24"/>
        </w:rPr>
        <w:t xml:space="preserve">navodi da </w:t>
      </w:r>
      <w:r w:rsidR="004E543E">
        <w:rPr>
          <w:rFonts w:ascii="Arial" w:hAnsi="Arial" w:cs="Arial"/>
          <w:iCs/>
          <w:color w:val="000000"/>
          <w:sz w:val="24"/>
          <w:szCs w:val="24"/>
        </w:rPr>
        <w:t xml:space="preserve">se </w:t>
      </w:r>
      <w:r w:rsidRPr="001D7B5E">
        <w:rPr>
          <w:rFonts w:ascii="Arial" w:hAnsi="Arial" w:cs="Arial"/>
          <w:iCs/>
          <w:color w:val="000000"/>
          <w:sz w:val="24"/>
          <w:szCs w:val="24"/>
        </w:rPr>
        <w:t xml:space="preserve">nedvojbeno u konkretnom slučaju </w:t>
      </w:r>
      <w:r w:rsidRPr="001D7B5E">
        <w:rPr>
          <w:rFonts w:ascii="Arial" w:hAnsi="Arial" w:cs="Arial"/>
          <w:b/>
          <w:bCs/>
          <w:iCs/>
          <w:color w:val="000000"/>
          <w:sz w:val="24"/>
          <w:szCs w:val="24"/>
        </w:rPr>
        <w:t xml:space="preserve">NE </w:t>
      </w:r>
      <w:r w:rsidRPr="001D7B5E">
        <w:rPr>
          <w:rFonts w:ascii="Arial" w:hAnsi="Arial" w:cs="Arial"/>
          <w:iCs/>
          <w:color w:val="000000"/>
          <w:sz w:val="24"/>
          <w:szCs w:val="24"/>
        </w:rPr>
        <w:t>primjenjuju nove odredbe čl. 330. st. 1. SZ-a (NN</w:t>
      </w:r>
      <w:r w:rsidR="00B706DF">
        <w:rPr>
          <w:rFonts w:ascii="Arial" w:hAnsi="Arial" w:cs="Arial"/>
          <w:iCs/>
          <w:color w:val="000000"/>
        </w:rPr>
        <w:t xml:space="preserve"> </w:t>
      </w:r>
      <w:r w:rsidRPr="001D7B5E">
        <w:rPr>
          <w:rFonts w:ascii="Arial" w:hAnsi="Arial" w:cs="Arial"/>
          <w:iCs/>
          <w:color w:val="000000"/>
          <w:sz w:val="24"/>
          <w:szCs w:val="24"/>
        </w:rPr>
        <w:t>71/15, 104/17, 36/22) koji glasi:</w:t>
      </w:r>
      <w:r w:rsidRPr="001D7B5E">
        <w:rPr>
          <w:rFonts w:ascii="Arial" w:hAnsi="Arial" w:cs="Arial"/>
          <w:iCs/>
          <w:color w:val="000000"/>
        </w:rPr>
        <w:br/>
      </w:r>
      <w:r w:rsidRPr="001D7B5E">
        <w:rPr>
          <w:rFonts w:ascii="Arial" w:hAnsi="Arial" w:cs="Arial"/>
          <w:color w:val="000000"/>
          <w:sz w:val="24"/>
          <w:szCs w:val="24"/>
        </w:rPr>
        <w:t>“Smatrat će se da su vjerovnici prihvatili stečajni plan ako je u svakoj skupini većina vjerovnika</w:t>
      </w:r>
      <w:r w:rsidR="00B706DF">
        <w:rPr>
          <w:rFonts w:ascii="Arial" w:hAnsi="Arial" w:cs="Arial"/>
          <w:color w:val="000000"/>
        </w:rPr>
        <w:t xml:space="preserve"> </w:t>
      </w:r>
      <w:r w:rsidRPr="001D7B5E">
        <w:rPr>
          <w:rFonts w:ascii="Arial" w:hAnsi="Arial" w:cs="Arial"/>
          <w:color w:val="000000"/>
          <w:sz w:val="24"/>
          <w:szCs w:val="24"/>
        </w:rPr>
        <w:t xml:space="preserve">glasovala </w:t>
      </w:r>
      <w:r w:rsidRPr="001D7B5E">
        <w:rPr>
          <w:rFonts w:ascii="Arial" w:hAnsi="Arial" w:cs="Arial"/>
          <w:b/>
          <w:bCs/>
          <w:color w:val="000000"/>
          <w:sz w:val="24"/>
          <w:szCs w:val="24"/>
        </w:rPr>
        <w:t xml:space="preserve">za plan </w:t>
      </w:r>
      <w:r w:rsidRPr="001D7B5E">
        <w:rPr>
          <w:rFonts w:ascii="Arial" w:hAnsi="Arial" w:cs="Arial"/>
          <w:color w:val="000000"/>
          <w:sz w:val="24"/>
          <w:szCs w:val="24"/>
        </w:rPr>
        <w:t>te zbroj tražbina vjerovnika koji su glasovali za plan dvostruko prelazi zbroj</w:t>
      </w:r>
      <w:r w:rsidR="00B706DF">
        <w:rPr>
          <w:rFonts w:ascii="Arial" w:hAnsi="Arial" w:cs="Arial"/>
          <w:color w:val="000000"/>
        </w:rPr>
        <w:t xml:space="preserve"> </w:t>
      </w:r>
      <w:r w:rsidRPr="001D7B5E">
        <w:rPr>
          <w:rFonts w:ascii="Arial" w:hAnsi="Arial" w:cs="Arial"/>
          <w:color w:val="000000"/>
          <w:sz w:val="24"/>
          <w:szCs w:val="24"/>
        </w:rPr>
        <w:t>tražbina vjerovnika koji su glasovali protiv plana.”</w:t>
      </w:r>
      <w:r w:rsidRPr="001D7B5E">
        <w:rPr>
          <w:rFonts w:ascii="Arial" w:hAnsi="Arial" w:cs="Arial"/>
          <w:color w:val="000000"/>
        </w:rPr>
        <w:br/>
      </w:r>
      <w:r w:rsidRPr="001D7B5E">
        <w:rPr>
          <w:rFonts w:ascii="Arial" w:hAnsi="Arial" w:cs="Arial"/>
          <w:iCs/>
          <w:color w:val="000000"/>
          <w:sz w:val="24"/>
          <w:szCs w:val="24"/>
        </w:rPr>
        <w:t>Slijedom navedenog, nesporno je da su na održanom ročištu dana 20.07.2022. g. temeljem odredbi čl. 330. st.</w:t>
      </w:r>
      <w:r w:rsidR="00B706DF">
        <w:rPr>
          <w:rFonts w:ascii="Arial" w:hAnsi="Arial" w:cs="Arial"/>
          <w:iCs/>
          <w:color w:val="000000"/>
        </w:rPr>
        <w:t xml:space="preserve"> </w:t>
      </w:r>
      <w:r w:rsidRPr="001D7B5E">
        <w:rPr>
          <w:rFonts w:ascii="Arial" w:hAnsi="Arial" w:cs="Arial"/>
          <w:iCs/>
          <w:color w:val="000000"/>
          <w:sz w:val="24"/>
          <w:szCs w:val="24"/>
        </w:rPr>
        <w:t>1. SZ (NN 71/15, 104/17) vjerovnici druge i treće skupine prihvatili stečajni plan i to sa potrebitim većinama.</w:t>
      </w:r>
      <w:r w:rsidRPr="001D7B5E">
        <w:rPr>
          <w:rFonts w:ascii="Arial" w:hAnsi="Arial" w:cs="Arial"/>
        </w:rPr>
        <w:br/>
      </w:r>
      <w:r w:rsidRPr="001D7B5E">
        <w:rPr>
          <w:rFonts w:ascii="Arial" w:hAnsi="Arial" w:cs="Arial"/>
          <w:iCs/>
          <w:color w:val="000000"/>
          <w:sz w:val="24"/>
          <w:szCs w:val="24"/>
        </w:rPr>
        <w:t>Naime u d</w:t>
      </w:r>
      <w:r w:rsidR="009E7FC8">
        <w:rPr>
          <w:rFonts w:ascii="Arial" w:hAnsi="Arial" w:cs="Arial"/>
          <w:iCs/>
          <w:color w:val="000000"/>
          <w:sz w:val="24"/>
          <w:szCs w:val="24"/>
        </w:rPr>
        <w:t>r</w:t>
      </w:r>
      <w:r w:rsidRPr="001D7B5E">
        <w:rPr>
          <w:rFonts w:ascii="Arial" w:hAnsi="Arial" w:cs="Arial"/>
          <w:iCs/>
          <w:color w:val="000000"/>
          <w:sz w:val="24"/>
          <w:szCs w:val="24"/>
        </w:rPr>
        <w:t>ugoj skupini je glasalo 3 od ukupno 3 vjerovnika, a rezultat glasanja iznosi 2.533.968,04 kn ZA plan</w:t>
      </w:r>
      <w:r w:rsidR="00B706DF">
        <w:rPr>
          <w:rFonts w:ascii="Arial" w:hAnsi="Arial" w:cs="Arial"/>
          <w:iCs/>
          <w:color w:val="000000"/>
        </w:rPr>
        <w:t xml:space="preserve"> </w:t>
      </w:r>
      <w:r w:rsidRPr="001D7B5E">
        <w:rPr>
          <w:rFonts w:ascii="Arial" w:hAnsi="Arial" w:cs="Arial"/>
          <w:iCs/>
          <w:color w:val="000000"/>
          <w:sz w:val="24"/>
          <w:szCs w:val="24"/>
        </w:rPr>
        <w:t>odnosno 100%.</w:t>
      </w:r>
      <w:r w:rsidRPr="001D7B5E">
        <w:rPr>
          <w:rFonts w:ascii="Arial" w:hAnsi="Arial" w:cs="Arial"/>
          <w:iCs/>
          <w:color w:val="000000"/>
        </w:rPr>
        <w:br/>
      </w:r>
      <w:r w:rsidRPr="001D7B5E">
        <w:rPr>
          <w:rFonts w:ascii="Arial" w:hAnsi="Arial" w:cs="Arial"/>
          <w:iCs/>
          <w:color w:val="000000"/>
          <w:sz w:val="24"/>
          <w:szCs w:val="24"/>
        </w:rPr>
        <w:t>U trećoj skupini je glasalo 19 od ukupno 34 vjerovnika, a rezultat glasanja iznosi 5.853.794,44 kn ZA plan</w:t>
      </w:r>
      <w:r w:rsidR="00B706DF">
        <w:rPr>
          <w:rFonts w:ascii="Arial" w:hAnsi="Arial" w:cs="Arial"/>
          <w:iCs/>
          <w:color w:val="000000"/>
        </w:rPr>
        <w:t xml:space="preserve"> </w:t>
      </w:r>
      <w:r w:rsidRPr="001D7B5E">
        <w:rPr>
          <w:rFonts w:ascii="Arial" w:hAnsi="Arial" w:cs="Arial"/>
          <w:iCs/>
          <w:color w:val="000000"/>
          <w:sz w:val="24"/>
          <w:szCs w:val="24"/>
        </w:rPr>
        <w:t>odnosno 79,42%, a PROTIV plana iznosi 1.516.383,96 kn odnosno 20,58%.</w:t>
      </w:r>
      <w:r w:rsidRPr="001D7B5E">
        <w:rPr>
          <w:rFonts w:ascii="Arial" w:hAnsi="Arial" w:cs="Arial"/>
          <w:iCs/>
          <w:color w:val="000000"/>
        </w:rPr>
        <w:br/>
      </w:r>
      <w:r w:rsidR="004E543E">
        <w:rPr>
          <w:rFonts w:ascii="Arial" w:hAnsi="Arial" w:cs="Arial"/>
          <w:iCs/>
          <w:color w:val="000000"/>
          <w:sz w:val="24"/>
          <w:szCs w:val="24"/>
        </w:rPr>
        <w:t>Posebno</w:t>
      </w:r>
      <w:r w:rsidRPr="001D7B5E">
        <w:rPr>
          <w:rFonts w:ascii="Arial" w:hAnsi="Arial" w:cs="Arial"/>
          <w:iCs/>
          <w:color w:val="000000"/>
          <w:sz w:val="24"/>
          <w:szCs w:val="24"/>
        </w:rPr>
        <w:t xml:space="preserve"> napominje da je za utvrđenje rezultata glasovanja u odnosu na treću skupinu isključivo</w:t>
      </w:r>
      <w:r w:rsidR="00B706DF">
        <w:rPr>
          <w:rFonts w:ascii="Arial" w:hAnsi="Arial" w:cs="Arial"/>
          <w:iCs/>
          <w:color w:val="000000"/>
        </w:rPr>
        <w:t xml:space="preserve"> </w:t>
      </w:r>
      <w:r w:rsidRPr="001D7B5E">
        <w:rPr>
          <w:rFonts w:ascii="Arial" w:hAnsi="Arial" w:cs="Arial"/>
          <w:iCs/>
          <w:color w:val="000000"/>
          <w:sz w:val="24"/>
          <w:szCs w:val="24"/>
        </w:rPr>
        <w:t>bitno da je od ukupno 34 vjerovnika glasovalo 19 vjerovnika, te da nipošto nije, niti može biti bitno kako su tih</w:t>
      </w:r>
      <w:r w:rsidR="00B706DF">
        <w:rPr>
          <w:rFonts w:ascii="Arial" w:hAnsi="Arial" w:cs="Arial"/>
          <w:iCs/>
          <w:color w:val="000000"/>
        </w:rPr>
        <w:t xml:space="preserve"> </w:t>
      </w:r>
      <w:r w:rsidRPr="001D7B5E">
        <w:rPr>
          <w:rFonts w:ascii="Arial" w:hAnsi="Arial" w:cs="Arial"/>
          <w:iCs/>
          <w:color w:val="000000"/>
          <w:sz w:val="24"/>
          <w:szCs w:val="24"/>
        </w:rPr>
        <w:t>19 vjerovnika glasovali, budući je potrebita većina kojom većina vjerovnika moraju glasati „</w:t>
      </w:r>
      <w:r w:rsidRPr="001D7B5E">
        <w:rPr>
          <w:rFonts w:ascii="Arial" w:hAnsi="Arial" w:cs="Arial"/>
          <w:b/>
          <w:bCs/>
          <w:iCs/>
          <w:color w:val="000000"/>
          <w:sz w:val="24"/>
          <w:szCs w:val="24"/>
        </w:rPr>
        <w:t>za plan“</w:t>
      </w:r>
      <w:r w:rsidRPr="001D7B5E">
        <w:rPr>
          <w:rFonts w:ascii="Arial" w:hAnsi="Arial" w:cs="Arial"/>
          <w:iCs/>
          <w:color w:val="000000"/>
          <w:sz w:val="24"/>
          <w:szCs w:val="24"/>
        </w:rPr>
        <w:t>, da bi isti</w:t>
      </w:r>
      <w:r w:rsidR="00B706DF">
        <w:rPr>
          <w:rFonts w:ascii="Arial" w:hAnsi="Arial" w:cs="Arial"/>
          <w:iCs/>
          <w:color w:val="000000"/>
        </w:rPr>
        <w:t xml:space="preserve"> </w:t>
      </w:r>
      <w:r w:rsidRPr="001D7B5E">
        <w:rPr>
          <w:rFonts w:ascii="Arial" w:hAnsi="Arial" w:cs="Arial"/>
          <w:iCs/>
          <w:color w:val="000000"/>
          <w:sz w:val="24"/>
          <w:szCs w:val="24"/>
        </w:rPr>
        <w:t xml:space="preserve">bio prihvaćen, uvedena tek </w:t>
      </w:r>
      <w:r w:rsidRPr="001D7B5E">
        <w:rPr>
          <w:rFonts w:ascii="Arial" w:hAnsi="Arial" w:cs="Arial"/>
          <w:iCs/>
          <w:color w:val="000000"/>
          <w:sz w:val="24"/>
          <w:szCs w:val="24"/>
        </w:rPr>
        <w:lastRenderedPageBreak/>
        <w:t>izmjenama i dopunama Stečajnog zakona NN 36/22, a koja odredba se u</w:t>
      </w:r>
      <w:r w:rsidRPr="001D7B5E">
        <w:rPr>
          <w:rFonts w:ascii="Arial" w:hAnsi="Arial" w:cs="Arial"/>
          <w:iCs/>
          <w:color w:val="000000"/>
        </w:rPr>
        <w:br/>
      </w:r>
      <w:r w:rsidRPr="001D7B5E">
        <w:rPr>
          <w:rFonts w:ascii="Arial" w:hAnsi="Arial" w:cs="Arial"/>
          <w:iCs/>
          <w:color w:val="000000"/>
          <w:sz w:val="24"/>
          <w:szCs w:val="24"/>
        </w:rPr>
        <w:t xml:space="preserve">konkretnom slučaju </w:t>
      </w:r>
      <w:r w:rsidRPr="001D7B5E">
        <w:rPr>
          <w:rFonts w:ascii="Arial" w:hAnsi="Arial" w:cs="Arial"/>
          <w:b/>
          <w:bCs/>
          <w:iCs/>
          <w:color w:val="000000"/>
          <w:sz w:val="24"/>
          <w:szCs w:val="24"/>
        </w:rPr>
        <w:t xml:space="preserve">ne </w:t>
      </w:r>
      <w:r w:rsidRPr="001D7B5E">
        <w:rPr>
          <w:rFonts w:ascii="Arial" w:hAnsi="Arial" w:cs="Arial"/>
          <w:iCs/>
          <w:color w:val="000000"/>
          <w:sz w:val="24"/>
          <w:szCs w:val="24"/>
        </w:rPr>
        <w:t>primjenjuje.</w:t>
      </w:r>
      <w:r w:rsidRPr="001D7B5E">
        <w:rPr>
          <w:rFonts w:ascii="Arial" w:hAnsi="Arial" w:cs="Arial"/>
          <w:iCs/>
          <w:color w:val="000000"/>
        </w:rPr>
        <w:br/>
      </w:r>
      <w:r w:rsidRPr="001D7B5E">
        <w:rPr>
          <w:rFonts w:ascii="Arial" w:hAnsi="Arial" w:cs="Arial"/>
          <w:iCs/>
          <w:color w:val="000000"/>
          <w:sz w:val="24"/>
          <w:szCs w:val="24"/>
        </w:rPr>
        <w:t>Upravo navedena činjenica proizilazi i iz dokumenta „Obrazloženje i razlozi zbog kojih se zakon donosi i pitanja</w:t>
      </w:r>
      <w:r w:rsidR="00B706DF">
        <w:rPr>
          <w:rFonts w:ascii="Arial" w:hAnsi="Arial" w:cs="Arial"/>
          <w:iCs/>
          <w:color w:val="000000"/>
        </w:rPr>
        <w:t xml:space="preserve"> </w:t>
      </w:r>
      <w:r w:rsidRPr="001D7B5E">
        <w:rPr>
          <w:rFonts w:ascii="Arial" w:hAnsi="Arial" w:cs="Arial"/>
          <w:iCs/>
          <w:color w:val="000000"/>
          <w:sz w:val="24"/>
          <w:szCs w:val="24"/>
        </w:rPr>
        <w:t>koja se njime uređuju“, str. 53. kao sastavnom dijelu Konačnog prijedloga zakona o izmjenama i dopunama</w:t>
      </w:r>
      <w:r w:rsidR="00B706DF">
        <w:rPr>
          <w:rFonts w:ascii="Arial" w:hAnsi="Arial" w:cs="Arial"/>
          <w:iCs/>
          <w:color w:val="000000"/>
        </w:rPr>
        <w:t xml:space="preserve"> </w:t>
      </w:r>
      <w:r w:rsidRPr="001D7B5E">
        <w:rPr>
          <w:rFonts w:ascii="Arial" w:hAnsi="Arial" w:cs="Arial"/>
          <w:iCs/>
          <w:color w:val="000000"/>
          <w:sz w:val="24"/>
          <w:szCs w:val="24"/>
        </w:rPr>
        <w:t>Stečajnog zakona (Klasa 022-03/21-01/148, urbroj: 65-22-08 od 21.02.2022. sa 10. sjednice Hrvatskog sabora</w:t>
      </w:r>
      <w:r w:rsidR="00B706DF">
        <w:rPr>
          <w:rFonts w:ascii="Arial" w:hAnsi="Arial" w:cs="Arial"/>
          <w:iCs/>
          <w:color w:val="000000"/>
        </w:rPr>
        <w:t xml:space="preserve"> </w:t>
      </w:r>
      <w:r w:rsidRPr="001D7B5E">
        <w:rPr>
          <w:rFonts w:ascii="Arial" w:hAnsi="Arial" w:cs="Arial"/>
          <w:iCs/>
          <w:color w:val="000000"/>
          <w:sz w:val="24"/>
          <w:szCs w:val="24"/>
        </w:rPr>
        <w:t>od 11. ožujka 2022. godine), kojim se uz čl. 88. Izmjena i dopuna Stečajnog zakona (NN 36/2022) obrazlaže</w:t>
      </w:r>
      <w:r w:rsidRPr="001D7B5E">
        <w:rPr>
          <w:rFonts w:ascii="Arial" w:hAnsi="Arial" w:cs="Arial"/>
          <w:iCs/>
          <w:color w:val="000000"/>
        </w:rPr>
        <w:br/>
      </w:r>
      <w:r w:rsidRPr="001D7B5E">
        <w:rPr>
          <w:rFonts w:ascii="Arial" w:hAnsi="Arial" w:cs="Arial"/>
          <w:iCs/>
          <w:color w:val="000000"/>
          <w:sz w:val="24"/>
          <w:szCs w:val="24"/>
        </w:rPr>
        <w:t>da je nova odredba čl. 330. st. 1. izmijenjenog Stečajnog zakona „…ako je u svakoj skupini većina vjerovnika</w:t>
      </w:r>
      <w:r w:rsidR="00233478">
        <w:rPr>
          <w:rFonts w:ascii="Arial" w:hAnsi="Arial" w:cs="Arial"/>
          <w:iCs/>
          <w:color w:val="000000"/>
        </w:rPr>
        <w:t xml:space="preserve"> </w:t>
      </w:r>
      <w:r w:rsidRPr="001D7B5E">
        <w:rPr>
          <w:rFonts w:ascii="Arial" w:hAnsi="Arial" w:cs="Arial"/>
          <w:iCs/>
          <w:color w:val="000000"/>
          <w:sz w:val="24"/>
          <w:szCs w:val="24"/>
        </w:rPr>
        <w:t>glasovala za plan…“ donesena u svrhu usklađenja sa Direktivnom 2019/1023, ali koja odredba se primjenjuje</w:t>
      </w:r>
      <w:r w:rsidR="00233478">
        <w:rPr>
          <w:rFonts w:ascii="Arial" w:hAnsi="Arial" w:cs="Arial"/>
          <w:iCs/>
          <w:color w:val="000000"/>
        </w:rPr>
        <w:t xml:space="preserve"> </w:t>
      </w:r>
      <w:r w:rsidRPr="001D7B5E">
        <w:rPr>
          <w:rFonts w:ascii="Arial" w:hAnsi="Arial" w:cs="Arial"/>
          <w:iCs/>
          <w:color w:val="000000"/>
          <w:sz w:val="24"/>
          <w:szCs w:val="24"/>
        </w:rPr>
        <w:t>samo na stečajne postupke pokrenute nakon stupanja na snagu izmjena i dopuna NN 36/2022, čl. 115 st. 1.</w:t>
      </w:r>
      <w:r w:rsidRPr="001D7B5E">
        <w:rPr>
          <w:rFonts w:ascii="Arial" w:hAnsi="Arial" w:cs="Arial"/>
          <w:iCs/>
          <w:color w:val="000000"/>
        </w:rPr>
        <w:br/>
      </w:r>
      <w:r w:rsidRPr="001D7B5E">
        <w:rPr>
          <w:rFonts w:ascii="Arial" w:hAnsi="Arial" w:cs="Arial"/>
          <w:iCs/>
          <w:color w:val="000000"/>
          <w:sz w:val="24"/>
          <w:szCs w:val="24"/>
        </w:rPr>
        <w:t>SZ-a.</w:t>
      </w:r>
      <w:r w:rsidR="004E543E">
        <w:rPr>
          <w:rFonts w:ascii="Arial" w:hAnsi="Arial" w:cs="Arial"/>
          <w:iCs/>
          <w:color w:val="000000"/>
        </w:rPr>
        <w:t xml:space="preserve"> </w:t>
      </w:r>
      <w:r w:rsidRPr="001D7B5E">
        <w:rPr>
          <w:rFonts w:ascii="Arial" w:hAnsi="Arial" w:cs="Arial"/>
          <w:iCs/>
          <w:color w:val="000000"/>
          <w:sz w:val="24"/>
          <w:szCs w:val="24"/>
        </w:rPr>
        <w:t>Bitno za napomenuti je da kada bi naslovni Sud temeljem odredbi čl. 330. st. 2. (NN 71/15, 104/17) pri</w:t>
      </w:r>
      <w:r w:rsidR="00233478">
        <w:rPr>
          <w:rFonts w:ascii="Arial" w:hAnsi="Arial" w:cs="Arial"/>
          <w:iCs/>
          <w:color w:val="000000"/>
        </w:rPr>
        <w:t xml:space="preserve"> </w:t>
      </w:r>
      <w:r w:rsidRPr="001D7B5E">
        <w:rPr>
          <w:rFonts w:ascii="Arial" w:hAnsi="Arial" w:cs="Arial"/>
          <w:iCs/>
          <w:color w:val="000000"/>
          <w:sz w:val="24"/>
          <w:szCs w:val="24"/>
        </w:rPr>
        <w:t>utvrđenju rezultata glasovanja treće skupine – vjerovnika II. višeg isplatnog reda, uzeo u obzir činjenicu da</w:t>
      </w:r>
      <w:r w:rsidR="00233478">
        <w:rPr>
          <w:rFonts w:ascii="Arial" w:hAnsi="Arial" w:cs="Arial"/>
          <w:iCs/>
          <w:color w:val="000000"/>
        </w:rPr>
        <w:t xml:space="preserve"> </w:t>
      </w:r>
      <w:r w:rsidRPr="001D7B5E">
        <w:rPr>
          <w:rFonts w:ascii="Arial" w:hAnsi="Arial" w:cs="Arial"/>
          <w:iCs/>
          <w:color w:val="000000"/>
          <w:sz w:val="24"/>
          <w:szCs w:val="24"/>
        </w:rPr>
        <w:t>treća skupina ima ukupno 31. vjerovnika (vjerovnik Grad Zagreb -Tablica prava glasa r.br. 13., 14. i 15 i</w:t>
      </w:r>
      <w:r w:rsidR="00DD70D7">
        <w:rPr>
          <w:rFonts w:ascii="Arial" w:hAnsi="Arial" w:cs="Arial"/>
          <w:iCs/>
          <w:color w:val="000000"/>
        </w:rPr>
        <w:t xml:space="preserve"> </w:t>
      </w:r>
      <w:r w:rsidRPr="001D7B5E">
        <w:rPr>
          <w:rFonts w:ascii="Arial" w:hAnsi="Arial" w:cs="Arial"/>
          <w:iCs/>
          <w:color w:val="000000"/>
          <w:sz w:val="24"/>
          <w:szCs w:val="24"/>
        </w:rPr>
        <w:t>vjerovnik Hrvatske vode - Tablica prava glasa r.br. 20. i 21.), tada bi se također trebalo uzeti u obzir činjenica</w:t>
      </w:r>
      <w:r w:rsidR="00233478">
        <w:rPr>
          <w:rFonts w:ascii="Arial" w:hAnsi="Arial" w:cs="Arial"/>
          <w:iCs/>
          <w:color w:val="000000"/>
        </w:rPr>
        <w:t xml:space="preserve"> </w:t>
      </w:r>
      <w:r w:rsidRPr="001D7B5E">
        <w:rPr>
          <w:rFonts w:ascii="Arial" w:hAnsi="Arial" w:cs="Arial"/>
          <w:iCs/>
          <w:color w:val="000000"/>
          <w:sz w:val="24"/>
          <w:szCs w:val="24"/>
        </w:rPr>
        <w:t>da je u trećoj skupini glasovalo (neovisno kako) ukupno 16. vjerovnika, čime bi neupitno bio ispunjen uvjet</w:t>
      </w:r>
      <w:r w:rsidR="00233478">
        <w:rPr>
          <w:rFonts w:ascii="Arial" w:hAnsi="Arial" w:cs="Arial"/>
          <w:iCs/>
          <w:color w:val="000000"/>
        </w:rPr>
        <w:t xml:space="preserve"> </w:t>
      </w:r>
      <w:r w:rsidRPr="001D7B5E">
        <w:rPr>
          <w:rFonts w:ascii="Arial" w:hAnsi="Arial" w:cs="Arial"/>
          <w:iCs/>
          <w:color w:val="000000"/>
          <w:sz w:val="24"/>
          <w:szCs w:val="24"/>
        </w:rPr>
        <w:t>odredbi čl. 330. st. 1. SZ-a (NN 71/15, 104/17) odnosno isto bi značilo da su vjerovnici i treće skupine stečajni</w:t>
      </w:r>
      <w:r w:rsidR="00233478">
        <w:rPr>
          <w:rFonts w:ascii="Arial" w:hAnsi="Arial" w:cs="Arial"/>
          <w:iCs/>
          <w:color w:val="000000"/>
        </w:rPr>
        <w:t xml:space="preserve"> </w:t>
      </w:r>
      <w:r w:rsidRPr="001D7B5E">
        <w:rPr>
          <w:rFonts w:ascii="Arial" w:hAnsi="Arial" w:cs="Arial"/>
          <w:iCs/>
          <w:color w:val="000000"/>
          <w:sz w:val="24"/>
          <w:szCs w:val="24"/>
        </w:rPr>
        <w:t>plan prihvatili.</w:t>
      </w:r>
      <w:r w:rsidRPr="001D7B5E">
        <w:rPr>
          <w:rFonts w:ascii="Arial" w:hAnsi="Arial" w:cs="Arial"/>
          <w:iCs/>
          <w:color w:val="000000"/>
        </w:rPr>
        <w:br/>
      </w:r>
      <w:r w:rsidRPr="001D7B5E">
        <w:rPr>
          <w:rFonts w:ascii="Arial" w:hAnsi="Arial" w:cs="Arial"/>
          <w:iCs/>
          <w:color w:val="000000"/>
          <w:sz w:val="24"/>
          <w:szCs w:val="24"/>
        </w:rPr>
        <w:t xml:space="preserve">Dakle, neovisno </w:t>
      </w:r>
      <w:r w:rsidR="00DD70D7">
        <w:rPr>
          <w:rFonts w:ascii="Arial" w:hAnsi="Arial" w:cs="Arial"/>
          <w:iCs/>
          <w:color w:val="000000"/>
          <w:sz w:val="24"/>
          <w:szCs w:val="24"/>
        </w:rPr>
        <w:t>ho</w:t>
      </w:r>
      <w:r w:rsidRPr="001D7B5E">
        <w:rPr>
          <w:rFonts w:ascii="Arial" w:hAnsi="Arial" w:cs="Arial"/>
          <w:iCs/>
          <w:color w:val="000000"/>
          <w:sz w:val="24"/>
          <w:szCs w:val="24"/>
        </w:rPr>
        <w:t xml:space="preserve">će </w:t>
      </w:r>
      <w:r w:rsidR="00DD70D7">
        <w:rPr>
          <w:rFonts w:ascii="Arial" w:hAnsi="Arial" w:cs="Arial"/>
          <w:iCs/>
          <w:color w:val="000000"/>
          <w:sz w:val="24"/>
          <w:szCs w:val="24"/>
        </w:rPr>
        <w:t xml:space="preserve">li </w:t>
      </w:r>
      <w:r w:rsidRPr="001D7B5E">
        <w:rPr>
          <w:rFonts w:ascii="Arial" w:hAnsi="Arial" w:cs="Arial"/>
          <w:iCs/>
          <w:color w:val="000000"/>
          <w:sz w:val="24"/>
          <w:szCs w:val="24"/>
        </w:rPr>
        <w:t>Sud utvrditi ukupan broj vjerovnika treće skupine na 34 ili na 31, nedvojbeno je da je</w:t>
      </w:r>
      <w:r w:rsidR="00233478">
        <w:rPr>
          <w:rFonts w:ascii="Arial" w:hAnsi="Arial" w:cs="Arial"/>
          <w:iCs/>
          <w:color w:val="000000"/>
        </w:rPr>
        <w:t xml:space="preserve"> </w:t>
      </w:r>
      <w:r w:rsidRPr="001D7B5E">
        <w:rPr>
          <w:rFonts w:ascii="Arial" w:hAnsi="Arial" w:cs="Arial"/>
          <w:iCs/>
          <w:color w:val="000000"/>
          <w:sz w:val="24"/>
          <w:szCs w:val="24"/>
        </w:rPr>
        <w:t>većina vjerovnika treće skupine glasal</w:t>
      </w:r>
      <w:r w:rsidR="00DD70D7">
        <w:rPr>
          <w:rFonts w:ascii="Arial" w:hAnsi="Arial" w:cs="Arial"/>
          <w:iCs/>
          <w:color w:val="000000"/>
          <w:sz w:val="24"/>
          <w:szCs w:val="24"/>
        </w:rPr>
        <w:t>a</w:t>
      </w:r>
      <w:r w:rsidRPr="001D7B5E">
        <w:rPr>
          <w:rFonts w:ascii="Arial" w:hAnsi="Arial" w:cs="Arial"/>
          <w:iCs/>
          <w:color w:val="000000"/>
          <w:sz w:val="24"/>
          <w:szCs w:val="24"/>
        </w:rPr>
        <w:t>, a prema rezultatima glasanja postignuta je zakonom propisana</w:t>
      </w:r>
      <w:r w:rsidR="00233478">
        <w:rPr>
          <w:rFonts w:ascii="Arial" w:hAnsi="Arial" w:cs="Arial"/>
          <w:iCs/>
          <w:color w:val="000000"/>
        </w:rPr>
        <w:t xml:space="preserve"> </w:t>
      </w:r>
      <w:r w:rsidRPr="001D7B5E">
        <w:rPr>
          <w:rFonts w:ascii="Arial" w:hAnsi="Arial" w:cs="Arial"/>
          <w:iCs/>
          <w:color w:val="000000"/>
          <w:sz w:val="24"/>
          <w:szCs w:val="24"/>
        </w:rPr>
        <w:t>većina, kojom su vjerovnici treće skupine stečajni plan od 30.03.2022. prihvatili.</w:t>
      </w:r>
      <w:r w:rsidRPr="001D7B5E">
        <w:rPr>
          <w:rFonts w:ascii="Arial" w:hAnsi="Arial" w:cs="Arial"/>
          <w:iCs/>
          <w:color w:val="000000"/>
        </w:rPr>
        <w:br/>
      </w:r>
      <w:r w:rsidRPr="001D7B5E">
        <w:rPr>
          <w:rFonts w:ascii="Arial" w:hAnsi="Arial" w:cs="Arial"/>
          <w:iCs/>
          <w:color w:val="000000"/>
          <w:sz w:val="24"/>
          <w:szCs w:val="24"/>
        </w:rPr>
        <w:t>U odnosu na prvu skupinu – vjerovnici I. višeg isplatnog reda, čijim glasovanjem je postignuta većina u</w:t>
      </w:r>
      <w:r w:rsidR="00233478">
        <w:rPr>
          <w:rFonts w:ascii="Arial" w:hAnsi="Arial" w:cs="Arial"/>
          <w:iCs/>
          <w:color w:val="000000"/>
        </w:rPr>
        <w:t xml:space="preserve"> </w:t>
      </w:r>
      <w:r w:rsidRPr="001D7B5E">
        <w:rPr>
          <w:rFonts w:ascii="Arial" w:hAnsi="Arial" w:cs="Arial"/>
          <w:iCs/>
          <w:color w:val="000000"/>
          <w:sz w:val="24"/>
          <w:szCs w:val="24"/>
        </w:rPr>
        <w:t>odnosu na zbroj tražbina vjerovnika koji su glasovali za plan, a koji zbroj dvostruko prelazi zbroj tražbina</w:t>
      </w:r>
      <w:r w:rsidR="00233478">
        <w:rPr>
          <w:rFonts w:ascii="Arial" w:hAnsi="Arial" w:cs="Arial"/>
          <w:iCs/>
          <w:color w:val="000000"/>
        </w:rPr>
        <w:t xml:space="preserve"> </w:t>
      </w:r>
      <w:r w:rsidRPr="001D7B5E">
        <w:rPr>
          <w:rFonts w:ascii="Arial" w:hAnsi="Arial" w:cs="Arial"/>
          <w:iCs/>
          <w:color w:val="000000"/>
          <w:sz w:val="24"/>
          <w:szCs w:val="24"/>
        </w:rPr>
        <w:t>vjerovnika</w:t>
      </w:r>
      <w:r w:rsidR="00DD70D7">
        <w:rPr>
          <w:rFonts w:ascii="Arial" w:hAnsi="Arial" w:cs="Arial"/>
          <w:iCs/>
          <w:color w:val="000000"/>
          <w:sz w:val="24"/>
          <w:szCs w:val="24"/>
        </w:rPr>
        <w:t>,</w:t>
      </w:r>
      <w:r w:rsidRPr="001D7B5E">
        <w:rPr>
          <w:rFonts w:ascii="Arial" w:hAnsi="Arial" w:cs="Arial"/>
          <w:iCs/>
          <w:color w:val="000000"/>
          <w:sz w:val="24"/>
          <w:szCs w:val="24"/>
        </w:rPr>
        <w:t xml:space="preserve"> koji su glasovali protiv plana, </w:t>
      </w:r>
      <w:r w:rsidR="00814560">
        <w:rPr>
          <w:rFonts w:ascii="Arial" w:hAnsi="Arial" w:cs="Arial"/>
          <w:iCs/>
          <w:color w:val="000000"/>
          <w:sz w:val="24"/>
          <w:szCs w:val="24"/>
        </w:rPr>
        <w:t xml:space="preserve">nesporno je da </w:t>
      </w:r>
      <w:r w:rsidRPr="001D7B5E">
        <w:rPr>
          <w:rFonts w:ascii="Arial" w:hAnsi="Arial" w:cs="Arial"/>
          <w:iCs/>
          <w:color w:val="000000"/>
          <w:sz w:val="24"/>
          <w:szCs w:val="24"/>
        </w:rPr>
        <w:t xml:space="preserve">nije postignuta </w:t>
      </w:r>
      <w:r w:rsidR="00814560">
        <w:rPr>
          <w:rFonts w:ascii="Arial" w:hAnsi="Arial" w:cs="Arial"/>
          <w:iCs/>
          <w:color w:val="000000"/>
          <w:sz w:val="24"/>
          <w:szCs w:val="24"/>
        </w:rPr>
        <w:t xml:space="preserve">potrebna </w:t>
      </w:r>
      <w:r w:rsidRPr="001D7B5E">
        <w:rPr>
          <w:rFonts w:ascii="Arial" w:hAnsi="Arial" w:cs="Arial"/>
          <w:iCs/>
          <w:color w:val="000000"/>
          <w:sz w:val="24"/>
          <w:szCs w:val="24"/>
        </w:rPr>
        <w:t xml:space="preserve">većina vjerovnika koji su glasovali, </w:t>
      </w:r>
      <w:r w:rsidR="00814560">
        <w:rPr>
          <w:rFonts w:ascii="Arial" w:hAnsi="Arial" w:cs="Arial"/>
          <w:iCs/>
          <w:color w:val="000000"/>
          <w:sz w:val="24"/>
          <w:szCs w:val="24"/>
        </w:rPr>
        <w:t xml:space="preserve">pa </w:t>
      </w:r>
      <w:r w:rsidRPr="001D7B5E">
        <w:rPr>
          <w:rFonts w:ascii="Arial" w:hAnsi="Arial" w:cs="Arial"/>
          <w:iCs/>
          <w:color w:val="000000"/>
          <w:sz w:val="24"/>
          <w:szCs w:val="24"/>
        </w:rPr>
        <w:t>predlaže naslovnom Sudu primjenu odredbi čl. 331. SZ-a (NN 71/15, 104/17), u svemu kako je naslovni Sud</w:t>
      </w:r>
      <w:r w:rsidR="00814560">
        <w:rPr>
          <w:rFonts w:ascii="Arial" w:hAnsi="Arial" w:cs="Arial"/>
          <w:iCs/>
          <w:color w:val="000000"/>
        </w:rPr>
        <w:t xml:space="preserve"> </w:t>
      </w:r>
      <w:r w:rsidRPr="001D7B5E">
        <w:rPr>
          <w:rFonts w:ascii="Arial" w:hAnsi="Arial" w:cs="Arial"/>
          <w:iCs/>
          <w:color w:val="000000"/>
          <w:sz w:val="24"/>
          <w:szCs w:val="24"/>
        </w:rPr>
        <w:t>prisutne na ročištu održanim 20.07.2022. g. i upozorio (Zapisnik str. 2.).</w:t>
      </w:r>
    </w:p>
    <w:p w:rsidRPr="00123DF4" w:rsidR="00123DF4" w:rsidP="00BA5C16" w:rsidRDefault="00123DF4" w14:paraId="37CDA8AD" w14:textId="77777777">
      <w:pPr>
        <w:widowControl/>
        <w:ind w:firstLine="360"/>
        <w:jc w:val="both"/>
        <w:rPr>
          <w:rFonts w:ascii="Arial" w:hAnsi="Arial" w:cs="Arial"/>
          <w:iCs/>
          <w:color w:val="000000"/>
          <w:sz w:val="24"/>
          <w:szCs w:val="24"/>
        </w:rPr>
      </w:pPr>
    </w:p>
    <w:p w:rsidR="00123DF4" w:rsidP="006917E0" w:rsidRDefault="00123DF4" w14:paraId="67CCCED6" w14:textId="19173EC9">
      <w:pPr>
        <w:widowControl/>
        <w:jc w:val="both"/>
        <w:rPr>
          <w:rFonts w:ascii="Arial" w:hAnsi="Arial" w:cs="Arial"/>
          <w:color w:val="000000"/>
          <w:sz w:val="24"/>
          <w:szCs w:val="24"/>
        </w:rPr>
      </w:pPr>
      <w:r w:rsidRPr="00123DF4">
        <w:rPr>
          <w:rFonts w:ascii="Arial" w:hAnsi="Arial" w:cs="Arial"/>
          <w:iCs/>
          <w:color w:val="000000"/>
          <w:sz w:val="24"/>
          <w:szCs w:val="24"/>
        </w:rPr>
        <w:t>Stečajni upravitelj  je dana 25. srpnja 2022. dostavio izvješće o ispunjenju uvjeta za potvrdu stečajnog plana</w:t>
      </w:r>
      <w:r w:rsidR="0052456C">
        <w:rPr>
          <w:rFonts w:ascii="Arial" w:hAnsi="Arial" w:cs="Arial"/>
          <w:iCs/>
          <w:color w:val="000000"/>
          <w:sz w:val="24"/>
          <w:szCs w:val="24"/>
        </w:rPr>
        <w:t>, sukladno zaključku suda s roči</w:t>
      </w:r>
      <w:r w:rsidR="008C319D">
        <w:rPr>
          <w:rFonts w:ascii="Arial" w:hAnsi="Arial" w:cs="Arial"/>
          <w:iCs/>
          <w:color w:val="000000"/>
          <w:sz w:val="24"/>
          <w:szCs w:val="24"/>
        </w:rPr>
        <w:t>šta za raspravu i glasovanje,</w:t>
      </w:r>
      <w:r w:rsidRPr="00123DF4">
        <w:rPr>
          <w:rFonts w:ascii="Arial" w:hAnsi="Arial" w:cs="Arial"/>
          <w:iCs/>
          <w:color w:val="000000"/>
          <w:sz w:val="24"/>
          <w:szCs w:val="24"/>
        </w:rPr>
        <w:t xml:space="preserve"> u kojem navodi</w:t>
      </w:r>
      <w:r w:rsidR="00642266">
        <w:rPr>
          <w:rFonts w:ascii="Arial" w:hAnsi="Arial" w:cs="Arial"/>
          <w:iCs/>
          <w:color w:val="000000"/>
          <w:sz w:val="24"/>
          <w:szCs w:val="24"/>
        </w:rPr>
        <w:t xml:space="preserve"> da</w:t>
      </w:r>
      <w:r w:rsidRPr="00123DF4">
        <w:rPr>
          <w:rFonts w:ascii="Arial" w:hAnsi="Arial" w:cs="Arial"/>
          <w:iCs/>
          <w:color w:val="000000"/>
          <w:sz w:val="24"/>
          <w:szCs w:val="24"/>
        </w:rPr>
        <w:t xml:space="preserve"> </w:t>
      </w:r>
      <w:r w:rsidR="00642266">
        <w:rPr>
          <w:rFonts w:ascii="Arial" w:hAnsi="Arial" w:cs="Arial"/>
          <w:color w:val="000000"/>
          <w:sz w:val="24"/>
          <w:szCs w:val="24"/>
        </w:rPr>
        <w:t>i</w:t>
      </w:r>
      <w:r w:rsidRPr="00123DF4">
        <w:rPr>
          <w:rFonts w:ascii="Arial" w:hAnsi="Arial" w:cs="Arial"/>
          <w:color w:val="000000"/>
          <w:sz w:val="24"/>
          <w:szCs w:val="24"/>
        </w:rPr>
        <w:t xml:space="preserve">z zapisnika na str. 83-85 </w:t>
      </w:r>
      <w:r w:rsidR="0052456C">
        <w:rPr>
          <w:rFonts w:ascii="Arial" w:hAnsi="Arial" w:cs="Arial"/>
          <w:color w:val="000000"/>
          <w:sz w:val="24"/>
          <w:szCs w:val="24"/>
        </w:rPr>
        <w:t>proizlazi</w:t>
      </w:r>
      <w:r w:rsidRPr="00123DF4">
        <w:rPr>
          <w:rFonts w:ascii="Arial" w:hAnsi="Arial" w:cs="Arial"/>
          <w:color w:val="000000"/>
          <w:sz w:val="24"/>
          <w:szCs w:val="24"/>
        </w:rPr>
        <w:t xml:space="preserve"> da je sud pogriješio u pisanju zapisnika pa stoga omaškom</w:t>
      </w:r>
      <w:r w:rsidR="00642266">
        <w:rPr>
          <w:rFonts w:ascii="Arial" w:hAnsi="Arial" w:cs="Arial"/>
          <w:color w:val="000000"/>
        </w:rPr>
        <w:t xml:space="preserve"> </w:t>
      </w:r>
      <w:r w:rsidRPr="00123DF4">
        <w:rPr>
          <w:rFonts w:ascii="Arial" w:hAnsi="Arial" w:cs="Arial"/>
          <w:color w:val="000000"/>
          <w:sz w:val="24"/>
          <w:szCs w:val="24"/>
        </w:rPr>
        <w:t>utvrdio da je u trećoj skupini od ukupno 34 vjerovnika 14 vjerovnika glasovalo ZA, a 20 vjerovnika PROT</w:t>
      </w:r>
      <w:r w:rsidR="00642266">
        <w:rPr>
          <w:rFonts w:ascii="Arial" w:hAnsi="Arial" w:cs="Arial"/>
          <w:color w:val="000000"/>
          <w:sz w:val="24"/>
          <w:szCs w:val="24"/>
        </w:rPr>
        <w:t>I</w:t>
      </w:r>
      <w:r w:rsidRPr="00123DF4">
        <w:rPr>
          <w:rFonts w:ascii="Arial" w:hAnsi="Arial" w:cs="Arial"/>
          <w:color w:val="000000"/>
          <w:sz w:val="24"/>
          <w:szCs w:val="24"/>
        </w:rPr>
        <w:t>V</w:t>
      </w:r>
      <w:r w:rsidR="00642266">
        <w:rPr>
          <w:rFonts w:ascii="Arial" w:hAnsi="Arial" w:cs="Arial"/>
          <w:color w:val="000000"/>
        </w:rPr>
        <w:t xml:space="preserve"> </w:t>
      </w:r>
      <w:r w:rsidRPr="00123DF4">
        <w:rPr>
          <w:rFonts w:ascii="Arial" w:hAnsi="Arial" w:cs="Arial"/>
          <w:color w:val="000000"/>
          <w:sz w:val="24"/>
          <w:szCs w:val="24"/>
        </w:rPr>
        <w:t>stečajnog plana. (str.86).</w:t>
      </w:r>
      <w:r w:rsidRPr="00123DF4">
        <w:rPr>
          <w:rFonts w:ascii="Arial" w:hAnsi="Arial" w:cs="Arial"/>
          <w:color w:val="000000"/>
        </w:rPr>
        <w:br/>
      </w:r>
      <w:r w:rsidRPr="00123DF4">
        <w:rPr>
          <w:rFonts w:ascii="Arial" w:hAnsi="Arial" w:cs="Arial"/>
          <w:color w:val="000000"/>
          <w:sz w:val="24"/>
          <w:szCs w:val="24"/>
        </w:rPr>
        <w:t>Naime, Sud je u popisu vjerovnika i pravu glasa, Tablica 3.skupine - vjerovnici II.višeg isplatnog reda</w:t>
      </w:r>
      <w:r w:rsidR="00642266">
        <w:rPr>
          <w:rFonts w:ascii="Arial" w:hAnsi="Arial" w:cs="Arial"/>
          <w:color w:val="000000"/>
        </w:rPr>
        <w:t xml:space="preserve"> </w:t>
      </w:r>
      <w:r w:rsidRPr="00123DF4">
        <w:rPr>
          <w:rFonts w:ascii="Arial" w:hAnsi="Arial" w:cs="Arial"/>
          <w:color w:val="000000"/>
          <w:sz w:val="24"/>
          <w:szCs w:val="24"/>
        </w:rPr>
        <w:t>(str.80.-82.), pravilno utvrdio da pravo glasa imaju 34 vjerovnika.</w:t>
      </w:r>
      <w:r w:rsidRPr="00123DF4">
        <w:rPr>
          <w:rFonts w:ascii="Arial" w:hAnsi="Arial" w:cs="Arial"/>
          <w:color w:val="000000"/>
        </w:rPr>
        <w:br/>
      </w:r>
      <w:r w:rsidRPr="00123DF4">
        <w:rPr>
          <w:rFonts w:ascii="Arial" w:hAnsi="Arial" w:cs="Arial"/>
          <w:color w:val="000000"/>
          <w:sz w:val="24"/>
          <w:szCs w:val="24"/>
        </w:rPr>
        <w:t>Iz navedene tablice razvidno je, da vjerovnik Grad Zagreb, OIB: 61817894937 ima pravo glasa po 3 (tri)</w:t>
      </w:r>
      <w:r w:rsidR="00642266">
        <w:rPr>
          <w:rFonts w:ascii="Arial" w:hAnsi="Arial" w:cs="Arial"/>
          <w:color w:val="000000"/>
        </w:rPr>
        <w:t xml:space="preserve"> </w:t>
      </w:r>
      <w:r w:rsidRPr="00123DF4">
        <w:rPr>
          <w:rFonts w:ascii="Arial" w:hAnsi="Arial" w:cs="Arial"/>
          <w:color w:val="000000"/>
          <w:sz w:val="24"/>
          <w:szCs w:val="24"/>
        </w:rPr>
        <w:t>osnove (r.br. 13., 14., 15.), i da vjerovnik HRVATSKE VODE, OIB:28921383001 ima pravo glasa po 2</w:t>
      </w:r>
      <w:r w:rsidR="00642266">
        <w:rPr>
          <w:rFonts w:ascii="Arial" w:hAnsi="Arial" w:cs="Arial"/>
          <w:color w:val="000000"/>
        </w:rPr>
        <w:t xml:space="preserve"> </w:t>
      </w:r>
      <w:r w:rsidRPr="00123DF4">
        <w:rPr>
          <w:rFonts w:ascii="Arial" w:hAnsi="Arial" w:cs="Arial"/>
          <w:color w:val="000000"/>
          <w:sz w:val="24"/>
          <w:szCs w:val="24"/>
        </w:rPr>
        <w:t>(dvije) osnove (r.br. 20., 21.).</w:t>
      </w:r>
      <w:r w:rsidRPr="00123DF4">
        <w:rPr>
          <w:rFonts w:ascii="Arial" w:hAnsi="Arial" w:cs="Arial"/>
          <w:color w:val="000000"/>
        </w:rPr>
        <w:br/>
      </w:r>
      <w:r w:rsidRPr="00123DF4">
        <w:rPr>
          <w:rFonts w:ascii="Arial" w:hAnsi="Arial" w:cs="Arial"/>
          <w:color w:val="000000"/>
          <w:sz w:val="24"/>
          <w:szCs w:val="24"/>
        </w:rPr>
        <w:t>Sukladno navedenom u 3. skupini- vjerovnici II.višeg isplatnog reda, od ukupno 34 vjerovnika sa pravom</w:t>
      </w:r>
      <w:r w:rsidR="00642266">
        <w:rPr>
          <w:rFonts w:ascii="Arial" w:hAnsi="Arial" w:cs="Arial"/>
          <w:color w:val="000000"/>
        </w:rPr>
        <w:t xml:space="preserve"> </w:t>
      </w:r>
      <w:r w:rsidRPr="00123DF4">
        <w:rPr>
          <w:rFonts w:ascii="Arial" w:hAnsi="Arial" w:cs="Arial"/>
          <w:color w:val="000000"/>
          <w:sz w:val="24"/>
          <w:szCs w:val="24"/>
        </w:rPr>
        <w:t>glasa aktivno je glasovalo 19 prisutnih vjerovnika, a što nedvojbeno čini većinu vjerovnika 3. skupine.</w:t>
      </w:r>
      <w:r w:rsidRPr="00123DF4">
        <w:rPr>
          <w:rFonts w:ascii="Arial" w:hAnsi="Arial" w:cs="Arial"/>
          <w:color w:val="000000"/>
        </w:rPr>
        <w:br/>
      </w:r>
      <w:r w:rsidRPr="00123DF4">
        <w:rPr>
          <w:rFonts w:ascii="Arial" w:hAnsi="Arial" w:cs="Arial"/>
          <w:color w:val="000000"/>
          <w:sz w:val="24"/>
          <w:szCs w:val="24"/>
        </w:rPr>
        <w:t>Odredbama čl. 330. st. 1. Stečajnog zakona (NN 71/15, 104/17) određeno je:</w:t>
      </w:r>
      <w:r w:rsidRPr="00123DF4">
        <w:rPr>
          <w:rFonts w:ascii="Arial" w:hAnsi="Arial" w:cs="Arial"/>
          <w:color w:val="000000"/>
        </w:rPr>
        <w:br/>
      </w:r>
      <w:r w:rsidRPr="00123DF4">
        <w:rPr>
          <w:rFonts w:ascii="Arial" w:hAnsi="Arial" w:cs="Arial"/>
          <w:i/>
          <w:iCs/>
          <w:color w:val="000000"/>
          <w:sz w:val="24"/>
          <w:szCs w:val="24"/>
        </w:rPr>
        <w:t>„Smatrat će se da su vjerovnici prihvatili stečajni plan ako je u svakoj skupini glasovala većina</w:t>
      </w:r>
      <w:r w:rsidR="00642266">
        <w:rPr>
          <w:rFonts w:ascii="Arial" w:hAnsi="Arial" w:cs="Arial"/>
          <w:i/>
          <w:iCs/>
          <w:color w:val="000000"/>
        </w:rPr>
        <w:t xml:space="preserve"> </w:t>
      </w:r>
      <w:r w:rsidRPr="00123DF4">
        <w:rPr>
          <w:rFonts w:ascii="Arial" w:hAnsi="Arial" w:cs="Arial"/>
          <w:i/>
          <w:iCs/>
          <w:color w:val="000000"/>
          <w:sz w:val="24"/>
          <w:szCs w:val="24"/>
        </w:rPr>
        <w:t xml:space="preserve">vjerovnika i ako zbroj tražbina vjerovnika koji su glasovali za stečajni plan </w:t>
      </w:r>
      <w:r w:rsidRPr="00123DF4">
        <w:rPr>
          <w:rFonts w:ascii="Arial" w:hAnsi="Arial" w:cs="Arial"/>
          <w:i/>
          <w:iCs/>
          <w:color w:val="000000"/>
          <w:sz w:val="24"/>
          <w:szCs w:val="24"/>
        </w:rPr>
        <w:lastRenderedPageBreak/>
        <w:t>dvostruko prelazi zbroj</w:t>
      </w:r>
      <w:r w:rsidR="00642266">
        <w:rPr>
          <w:rFonts w:ascii="Arial" w:hAnsi="Arial" w:cs="Arial"/>
          <w:i/>
          <w:iCs/>
          <w:color w:val="000000"/>
        </w:rPr>
        <w:t xml:space="preserve"> </w:t>
      </w:r>
      <w:r w:rsidRPr="00123DF4">
        <w:rPr>
          <w:rFonts w:ascii="Arial" w:hAnsi="Arial" w:cs="Arial"/>
          <w:i/>
          <w:iCs/>
          <w:color w:val="000000"/>
          <w:sz w:val="24"/>
          <w:szCs w:val="24"/>
        </w:rPr>
        <w:t>tražbina vjerovnika koji su glasovali protiv toga da se stečajni plan prihvati.“</w:t>
      </w:r>
      <w:r w:rsidRPr="00123DF4">
        <w:rPr>
          <w:rFonts w:ascii="Arial" w:hAnsi="Arial" w:cs="Arial"/>
        </w:rPr>
        <w:br/>
      </w:r>
      <w:r w:rsidRPr="00123DF4">
        <w:rPr>
          <w:rFonts w:ascii="Arial" w:hAnsi="Arial" w:cs="Arial"/>
          <w:color w:val="000000"/>
          <w:sz w:val="24"/>
          <w:szCs w:val="24"/>
        </w:rPr>
        <w:t>Dakle, u svrhu postizanja potrebne većine navedenim odredbama je određeno kumulativno ispunjenje</w:t>
      </w:r>
      <w:r w:rsidR="00642266">
        <w:rPr>
          <w:rFonts w:ascii="Arial" w:hAnsi="Arial" w:cs="Arial"/>
          <w:color w:val="000000"/>
        </w:rPr>
        <w:t xml:space="preserve"> </w:t>
      </w:r>
      <w:r w:rsidRPr="00123DF4">
        <w:rPr>
          <w:rFonts w:ascii="Arial" w:hAnsi="Arial" w:cs="Arial"/>
          <w:color w:val="000000"/>
          <w:sz w:val="24"/>
          <w:szCs w:val="24"/>
        </w:rPr>
        <w:t>uvjeta da većina vjerovnika svake skupine glasa i da zbroj tražbina vjerovnika koju su glasovali za stečajni</w:t>
      </w:r>
      <w:r w:rsidR="00642266">
        <w:rPr>
          <w:rFonts w:ascii="Arial" w:hAnsi="Arial" w:cs="Arial"/>
          <w:color w:val="000000"/>
        </w:rPr>
        <w:t xml:space="preserve"> </w:t>
      </w:r>
      <w:r w:rsidRPr="00123DF4">
        <w:rPr>
          <w:rFonts w:ascii="Arial" w:hAnsi="Arial" w:cs="Arial"/>
          <w:color w:val="000000"/>
          <w:sz w:val="24"/>
          <w:szCs w:val="24"/>
        </w:rPr>
        <w:t>plan dvostruko prelazi zbroj tražbina vjerovnika koji su glasovali protiv stečajnog plana.</w:t>
      </w:r>
      <w:r w:rsidRPr="00123DF4">
        <w:rPr>
          <w:rFonts w:ascii="Arial" w:hAnsi="Arial" w:cs="Arial"/>
          <w:color w:val="000000"/>
        </w:rPr>
        <w:br/>
      </w:r>
      <w:r w:rsidRPr="00123DF4">
        <w:rPr>
          <w:rFonts w:ascii="Arial" w:hAnsi="Arial" w:cs="Arial"/>
          <w:color w:val="000000"/>
          <w:sz w:val="24"/>
          <w:szCs w:val="24"/>
        </w:rPr>
        <w:t>U odnosu na 3. skupinu – vjerovnici II. višeg isplatnog reda u cijelosti je ispunjen uvjet budući su</w:t>
      </w:r>
      <w:r w:rsidR="00642266">
        <w:rPr>
          <w:rFonts w:ascii="Arial" w:hAnsi="Arial" w:cs="Arial"/>
          <w:color w:val="000000"/>
        </w:rPr>
        <w:t xml:space="preserve"> </w:t>
      </w:r>
      <w:r w:rsidRPr="00123DF4">
        <w:rPr>
          <w:rFonts w:ascii="Arial" w:hAnsi="Arial" w:cs="Arial"/>
          <w:color w:val="000000"/>
          <w:sz w:val="24"/>
          <w:szCs w:val="24"/>
        </w:rPr>
        <w:t>kumulativno zadovoljene pretpostavke za prihvaćanje stečajnog plana te skupine, a slijedom činjenice da</w:t>
      </w:r>
      <w:r w:rsidR="00642266">
        <w:rPr>
          <w:rFonts w:ascii="Arial" w:hAnsi="Arial" w:cs="Arial"/>
          <w:color w:val="000000"/>
        </w:rPr>
        <w:t xml:space="preserve"> </w:t>
      </w:r>
      <w:r w:rsidRPr="00123DF4">
        <w:rPr>
          <w:rFonts w:ascii="Arial" w:hAnsi="Arial" w:cs="Arial"/>
          <w:color w:val="000000"/>
          <w:sz w:val="24"/>
          <w:szCs w:val="24"/>
        </w:rPr>
        <w:t>je većina vjerovnika te skupine (19 od 34) glasovala, te da zbroj tražbina vjerovnika koji su glasovali za</w:t>
      </w:r>
      <w:r w:rsidR="00642266">
        <w:rPr>
          <w:rFonts w:ascii="Arial" w:hAnsi="Arial" w:cs="Arial"/>
          <w:color w:val="000000"/>
        </w:rPr>
        <w:t xml:space="preserve"> </w:t>
      </w:r>
      <w:r w:rsidRPr="00123DF4">
        <w:rPr>
          <w:rFonts w:ascii="Arial" w:hAnsi="Arial" w:cs="Arial"/>
          <w:color w:val="000000"/>
          <w:sz w:val="24"/>
          <w:szCs w:val="24"/>
        </w:rPr>
        <w:t>stečajni plan (5.853.794,44 kn odnosno 79,42%) dvostruko prelazi zbroj tražbina vjerovnika koju su</w:t>
      </w:r>
      <w:r w:rsidR="00642266">
        <w:rPr>
          <w:rFonts w:ascii="Arial" w:hAnsi="Arial" w:cs="Arial"/>
          <w:color w:val="000000"/>
        </w:rPr>
        <w:t xml:space="preserve"> </w:t>
      </w:r>
      <w:r w:rsidRPr="00123DF4">
        <w:rPr>
          <w:rFonts w:ascii="Arial" w:hAnsi="Arial" w:cs="Arial"/>
          <w:color w:val="000000"/>
          <w:sz w:val="24"/>
          <w:szCs w:val="24"/>
        </w:rPr>
        <w:t>glasovali protiv (1.516.383,96 kn odnosno 20,58%).</w:t>
      </w:r>
      <w:r w:rsidRPr="00123DF4">
        <w:rPr>
          <w:rFonts w:ascii="Arial" w:hAnsi="Arial" w:cs="Arial"/>
          <w:color w:val="000000"/>
        </w:rPr>
        <w:br/>
      </w:r>
      <w:r w:rsidRPr="00123DF4">
        <w:rPr>
          <w:rFonts w:ascii="Arial" w:hAnsi="Arial" w:cs="Arial"/>
          <w:bCs/>
          <w:color w:val="000000"/>
          <w:sz w:val="24"/>
          <w:szCs w:val="24"/>
        </w:rPr>
        <w:t>Iz navedenog proizilazi da je u odnosu na 3. skupinu u cijelosti zadovoljen uvjet za potvrđivanje</w:t>
      </w:r>
      <w:r w:rsidR="00642266">
        <w:rPr>
          <w:rFonts w:ascii="Arial" w:hAnsi="Arial" w:cs="Arial"/>
          <w:bCs/>
          <w:color w:val="000000"/>
        </w:rPr>
        <w:t xml:space="preserve"> </w:t>
      </w:r>
      <w:r w:rsidRPr="00123DF4">
        <w:rPr>
          <w:rFonts w:ascii="Arial" w:hAnsi="Arial" w:cs="Arial"/>
          <w:bCs/>
          <w:color w:val="000000"/>
          <w:sz w:val="24"/>
          <w:szCs w:val="24"/>
        </w:rPr>
        <w:t>stečajnog plana.</w:t>
      </w:r>
      <w:r w:rsidRPr="00123DF4">
        <w:rPr>
          <w:rFonts w:ascii="Arial" w:hAnsi="Arial" w:cs="Arial"/>
          <w:bCs/>
          <w:color w:val="000000"/>
        </w:rPr>
        <w:br/>
      </w:r>
      <w:r w:rsidRPr="00123DF4">
        <w:rPr>
          <w:rFonts w:ascii="Arial" w:hAnsi="Arial" w:cs="Arial"/>
          <w:color w:val="000000"/>
          <w:sz w:val="24"/>
          <w:szCs w:val="24"/>
        </w:rPr>
        <w:t>U odnosu na 2. skupinu – razlučni vjerovnici glasovalo je 100% vjerovnika ZA stečajni plan, što</w:t>
      </w:r>
      <w:r w:rsidR="00642266">
        <w:rPr>
          <w:rFonts w:ascii="Arial" w:hAnsi="Arial" w:cs="Arial"/>
          <w:color w:val="000000"/>
        </w:rPr>
        <w:t xml:space="preserve"> </w:t>
      </w:r>
      <w:r w:rsidRPr="00123DF4">
        <w:rPr>
          <w:rFonts w:ascii="Arial" w:hAnsi="Arial" w:cs="Arial"/>
          <w:color w:val="000000"/>
          <w:sz w:val="24"/>
          <w:szCs w:val="24"/>
        </w:rPr>
        <w:t>znači da su 3 vjerovnika od ukupno 3 vjerovnika sa iznosom tražbina od ukupno 2.533.968,04 kn odnosno</w:t>
      </w:r>
      <w:r w:rsidR="004C30E4">
        <w:rPr>
          <w:rFonts w:ascii="Arial" w:hAnsi="Arial" w:cs="Arial"/>
          <w:color w:val="000000"/>
        </w:rPr>
        <w:t xml:space="preserve"> </w:t>
      </w:r>
      <w:r w:rsidRPr="00123DF4">
        <w:rPr>
          <w:rFonts w:ascii="Arial" w:hAnsi="Arial" w:cs="Arial"/>
          <w:color w:val="000000"/>
          <w:sz w:val="24"/>
          <w:szCs w:val="24"/>
        </w:rPr>
        <w:t xml:space="preserve">100% glasovali ZA stečajni plan, </w:t>
      </w:r>
      <w:r w:rsidRPr="00123DF4">
        <w:rPr>
          <w:rFonts w:ascii="Arial" w:hAnsi="Arial" w:cs="Arial"/>
          <w:bCs/>
          <w:color w:val="000000"/>
          <w:sz w:val="24"/>
          <w:szCs w:val="24"/>
        </w:rPr>
        <w:t>slijedom čega je u odnosu na 2. skupinu u cijelosti zadovoljen uvjet</w:t>
      </w:r>
      <w:r w:rsidR="004C30E4">
        <w:rPr>
          <w:rFonts w:ascii="Arial" w:hAnsi="Arial" w:cs="Arial"/>
          <w:bCs/>
          <w:color w:val="000000"/>
        </w:rPr>
        <w:t xml:space="preserve"> </w:t>
      </w:r>
      <w:r w:rsidRPr="00123DF4">
        <w:rPr>
          <w:rFonts w:ascii="Arial" w:hAnsi="Arial" w:cs="Arial"/>
          <w:bCs/>
          <w:color w:val="000000"/>
          <w:sz w:val="24"/>
          <w:szCs w:val="24"/>
        </w:rPr>
        <w:t>za potvrđivanje stečajnog plana.</w:t>
      </w:r>
      <w:r w:rsidRPr="00123DF4">
        <w:rPr>
          <w:rFonts w:ascii="Arial" w:hAnsi="Arial" w:cs="Arial"/>
          <w:bCs/>
          <w:color w:val="000000"/>
        </w:rPr>
        <w:br/>
      </w:r>
      <w:r w:rsidRPr="00123DF4">
        <w:rPr>
          <w:rFonts w:ascii="Arial" w:hAnsi="Arial" w:cs="Arial"/>
          <w:color w:val="000000"/>
          <w:sz w:val="24"/>
          <w:szCs w:val="24"/>
        </w:rPr>
        <w:t>U odnosu na 1. skupinu – vjerovnici I. višeg isplatnog reda, pri glasovanju su glasovali od ukupno</w:t>
      </w:r>
      <w:r w:rsidR="004C30E4">
        <w:rPr>
          <w:rFonts w:ascii="Arial" w:hAnsi="Arial" w:cs="Arial"/>
          <w:color w:val="000000"/>
        </w:rPr>
        <w:t xml:space="preserve"> </w:t>
      </w:r>
      <w:r w:rsidRPr="00123DF4">
        <w:rPr>
          <w:rFonts w:ascii="Arial" w:hAnsi="Arial" w:cs="Arial"/>
          <w:color w:val="000000"/>
          <w:sz w:val="24"/>
          <w:szCs w:val="24"/>
        </w:rPr>
        <w:t>13 vjerovnika, 3 vjerovnika ZA stečajni plan (565.844,67 kn odnosno 71,64%), a 10 vjerovnika PROTIV</w:t>
      </w:r>
      <w:r w:rsidRPr="00123DF4">
        <w:rPr>
          <w:rFonts w:ascii="Arial" w:hAnsi="Arial" w:cs="Arial"/>
          <w:color w:val="000000"/>
        </w:rPr>
        <w:br/>
      </w:r>
      <w:r w:rsidRPr="00123DF4">
        <w:rPr>
          <w:rFonts w:ascii="Arial" w:hAnsi="Arial" w:cs="Arial"/>
          <w:color w:val="000000"/>
          <w:sz w:val="24"/>
          <w:szCs w:val="24"/>
        </w:rPr>
        <w:t>(224.016,56 kn odnosno 28,36%), iz čega proizilazi da u odnosu na tu skupinu je postignuta većina u</w:t>
      </w:r>
      <w:r w:rsidR="004C30E4">
        <w:rPr>
          <w:rFonts w:ascii="Arial" w:hAnsi="Arial" w:cs="Arial"/>
          <w:color w:val="000000"/>
        </w:rPr>
        <w:t xml:space="preserve"> </w:t>
      </w:r>
      <w:r w:rsidRPr="00123DF4">
        <w:rPr>
          <w:rFonts w:ascii="Arial" w:hAnsi="Arial" w:cs="Arial"/>
          <w:color w:val="000000"/>
          <w:sz w:val="24"/>
          <w:szCs w:val="24"/>
        </w:rPr>
        <w:t>pogledu zbroja tražbina, no ne bi bila postignuta većina u pogledu vjerovnika koji su glasovali.</w:t>
      </w:r>
      <w:r w:rsidRPr="00123DF4">
        <w:rPr>
          <w:rFonts w:ascii="Arial" w:hAnsi="Arial" w:cs="Arial"/>
          <w:color w:val="000000"/>
        </w:rPr>
        <w:br/>
      </w:r>
      <w:r w:rsidRPr="00123DF4">
        <w:rPr>
          <w:rFonts w:ascii="Arial" w:hAnsi="Arial" w:cs="Arial"/>
          <w:color w:val="000000"/>
          <w:sz w:val="24"/>
          <w:szCs w:val="24"/>
        </w:rPr>
        <w:t>No međutim, odredbama čl. 331. Stečajnog zakona (NN 71/15, 104/17) propisano je da će se smatrati da</w:t>
      </w:r>
      <w:r w:rsidR="004C30E4">
        <w:rPr>
          <w:rFonts w:ascii="Arial" w:hAnsi="Arial" w:cs="Arial"/>
          <w:color w:val="000000"/>
        </w:rPr>
        <w:t xml:space="preserve"> </w:t>
      </w:r>
      <w:r w:rsidRPr="00123DF4">
        <w:rPr>
          <w:rFonts w:ascii="Arial" w:hAnsi="Arial" w:cs="Arial"/>
          <w:color w:val="000000"/>
          <w:sz w:val="24"/>
          <w:szCs w:val="24"/>
        </w:rPr>
        <w:t>je glasačka skupina prihvatila stečajni plan, iako potrebna većina nije postignuta, ako vjerovnici te skupine</w:t>
      </w:r>
      <w:r w:rsidR="004C30E4">
        <w:rPr>
          <w:rFonts w:ascii="Arial" w:hAnsi="Arial" w:cs="Arial"/>
          <w:color w:val="000000"/>
        </w:rPr>
        <w:t xml:space="preserve"> </w:t>
      </w:r>
      <w:r w:rsidRPr="00123DF4">
        <w:rPr>
          <w:rFonts w:ascii="Arial" w:hAnsi="Arial" w:cs="Arial"/>
          <w:color w:val="000000"/>
          <w:sz w:val="24"/>
          <w:szCs w:val="24"/>
        </w:rPr>
        <w:t>stečajnim planom nisu u lošijem položaju od onoga u kojem bi bili da stečajnoga plana nema, ako</w:t>
      </w:r>
      <w:r w:rsidR="004C30E4">
        <w:rPr>
          <w:rFonts w:ascii="Arial" w:hAnsi="Arial" w:cs="Arial"/>
          <w:color w:val="000000"/>
        </w:rPr>
        <w:t xml:space="preserve"> </w:t>
      </w:r>
      <w:r w:rsidRPr="00123DF4">
        <w:rPr>
          <w:rFonts w:ascii="Arial" w:hAnsi="Arial" w:cs="Arial"/>
          <w:color w:val="000000"/>
          <w:sz w:val="24"/>
          <w:szCs w:val="24"/>
        </w:rPr>
        <w:t>primjereno sudjeluju u gospodarskim koristima koje bi sudionicima trebale pripasti na temelju stečajnoga</w:t>
      </w:r>
      <w:r w:rsidR="004C30E4">
        <w:rPr>
          <w:rFonts w:ascii="Arial" w:hAnsi="Arial" w:cs="Arial"/>
          <w:color w:val="000000"/>
        </w:rPr>
        <w:t xml:space="preserve"> </w:t>
      </w:r>
      <w:r w:rsidRPr="00123DF4">
        <w:rPr>
          <w:rFonts w:ascii="Arial" w:hAnsi="Arial" w:cs="Arial"/>
          <w:color w:val="000000"/>
          <w:sz w:val="24"/>
          <w:szCs w:val="24"/>
        </w:rPr>
        <w:t>plana i ako je većina glasačkih skupina stečajni plan prihvatila s potrebnom većinom (st. 1). Smatrat će</w:t>
      </w:r>
      <w:r w:rsidR="004C30E4">
        <w:rPr>
          <w:rFonts w:ascii="Arial" w:hAnsi="Arial" w:cs="Arial"/>
          <w:color w:val="000000"/>
        </w:rPr>
        <w:t xml:space="preserve"> </w:t>
      </w:r>
      <w:r w:rsidRPr="00123DF4">
        <w:rPr>
          <w:rFonts w:ascii="Arial" w:hAnsi="Arial" w:cs="Arial"/>
          <w:color w:val="000000"/>
          <w:sz w:val="24"/>
          <w:szCs w:val="24"/>
        </w:rPr>
        <w:t>se da primjereno sudjelovanje vjerovnika neke skupine u gospodarskim koristima u smislu stavka 1. tog</w:t>
      </w:r>
      <w:r w:rsidR="004C30E4">
        <w:rPr>
          <w:rFonts w:ascii="Arial" w:hAnsi="Arial" w:cs="Arial"/>
          <w:color w:val="000000"/>
        </w:rPr>
        <w:t xml:space="preserve"> </w:t>
      </w:r>
      <w:r w:rsidRPr="00123DF4">
        <w:rPr>
          <w:rFonts w:ascii="Arial" w:hAnsi="Arial" w:cs="Arial"/>
          <w:color w:val="000000"/>
          <w:sz w:val="24"/>
          <w:szCs w:val="24"/>
        </w:rPr>
        <w:t>članka postoji ako prema stečajnom planu ni jedan drugi vjerovnik ne bi trebao primiti imovinsku korist</w:t>
      </w:r>
      <w:r w:rsidR="008C319D">
        <w:rPr>
          <w:rFonts w:ascii="Arial" w:hAnsi="Arial" w:cs="Arial"/>
          <w:color w:val="000000"/>
        </w:rPr>
        <w:t xml:space="preserve">, </w:t>
      </w:r>
      <w:r w:rsidRPr="00123DF4">
        <w:rPr>
          <w:rFonts w:ascii="Arial" w:hAnsi="Arial" w:cs="Arial"/>
          <w:color w:val="000000"/>
          <w:sz w:val="24"/>
          <w:szCs w:val="24"/>
        </w:rPr>
        <w:t>koja bi prelazila puni iznos njegove tražbine, ako imovinsku korist ne bi primio ni vjerovnik koji bi u slučaju</w:t>
      </w:r>
      <w:r w:rsidR="004C30E4">
        <w:rPr>
          <w:rFonts w:ascii="Arial" w:hAnsi="Arial" w:cs="Arial"/>
          <w:color w:val="000000"/>
        </w:rPr>
        <w:t xml:space="preserve"> </w:t>
      </w:r>
      <w:r w:rsidRPr="00123DF4">
        <w:rPr>
          <w:rFonts w:ascii="Arial" w:hAnsi="Arial" w:cs="Arial"/>
          <w:color w:val="000000"/>
          <w:sz w:val="24"/>
          <w:szCs w:val="24"/>
        </w:rPr>
        <w:t>da stečajnoga plana nema bio u isplatnom redu iza vjerovnika skupine, ni dužnik ili osoba koja u njemu</w:t>
      </w:r>
      <w:r w:rsidR="00DD2B2C">
        <w:rPr>
          <w:rFonts w:ascii="Arial" w:hAnsi="Arial" w:cs="Arial"/>
          <w:color w:val="000000"/>
        </w:rPr>
        <w:t xml:space="preserve"> </w:t>
      </w:r>
      <w:r w:rsidRPr="00123DF4">
        <w:rPr>
          <w:rFonts w:ascii="Arial" w:hAnsi="Arial" w:cs="Arial"/>
          <w:color w:val="000000"/>
          <w:sz w:val="24"/>
          <w:szCs w:val="24"/>
        </w:rPr>
        <w:t>ima udjela, ako se niti jedan od vjerovnika koji bi u slučaju da stečajnoga plana nema bio u istom isplatnom</w:t>
      </w:r>
      <w:r w:rsidR="00DD2B2C">
        <w:rPr>
          <w:rFonts w:ascii="Arial" w:hAnsi="Arial" w:cs="Arial"/>
          <w:color w:val="000000"/>
        </w:rPr>
        <w:t xml:space="preserve"> </w:t>
      </w:r>
      <w:r w:rsidRPr="00123DF4">
        <w:rPr>
          <w:rFonts w:ascii="Arial" w:hAnsi="Arial" w:cs="Arial"/>
          <w:color w:val="000000"/>
          <w:sz w:val="24"/>
          <w:szCs w:val="24"/>
        </w:rPr>
        <w:t>redu s vjerovnicima te skupine, ne stavlja u bolji položaj od onoga u kojem se nalaze ti vjerovnici (st. 2.).</w:t>
      </w:r>
      <w:r w:rsidRPr="00123DF4">
        <w:rPr>
          <w:rFonts w:ascii="Arial" w:hAnsi="Arial" w:cs="Arial"/>
          <w:color w:val="000000"/>
        </w:rPr>
        <w:br/>
      </w:r>
      <w:r w:rsidRPr="00123DF4">
        <w:rPr>
          <w:rFonts w:ascii="Arial" w:hAnsi="Arial" w:cs="Arial"/>
          <w:color w:val="000000"/>
          <w:sz w:val="24"/>
          <w:szCs w:val="24"/>
        </w:rPr>
        <w:t>Prema provedbenoj osnovi konačnog stečajnom plana od 30.03.2022. g. tražbine vjerovnika I. višeg</w:t>
      </w:r>
      <w:r w:rsidR="00DD2B2C">
        <w:rPr>
          <w:rFonts w:ascii="Arial" w:hAnsi="Arial" w:cs="Arial"/>
          <w:color w:val="000000"/>
        </w:rPr>
        <w:t xml:space="preserve"> </w:t>
      </w:r>
      <w:r w:rsidRPr="00123DF4">
        <w:rPr>
          <w:rFonts w:ascii="Arial" w:hAnsi="Arial" w:cs="Arial"/>
          <w:color w:val="000000"/>
          <w:sz w:val="24"/>
          <w:szCs w:val="24"/>
        </w:rPr>
        <w:t>isplatnog reda biti će isplaćene u cijelosti odnosno u 100%-otnom iznosu utvrđenih tražbina</w:t>
      </w:r>
      <w:r w:rsidR="00EF7E27">
        <w:rPr>
          <w:rFonts w:ascii="Arial" w:hAnsi="Arial" w:cs="Arial"/>
          <w:color w:val="000000"/>
          <w:sz w:val="24"/>
          <w:szCs w:val="24"/>
        </w:rPr>
        <w:t>.</w:t>
      </w:r>
      <w:r w:rsidRPr="00123DF4">
        <w:rPr>
          <w:rFonts w:ascii="Arial" w:hAnsi="Arial" w:cs="Arial"/>
          <w:color w:val="000000"/>
        </w:rPr>
        <w:br/>
      </w:r>
      <w:r w:rsidRPr="00123DF4">
        <w:rPr>
          <w:rFonts w:ascii="Arial" w:hAnsi="Arial" w:cs="Arial"/>
          <w:color w:val="000000"/>
          <w:sz w:val="24"/>
          <w:szCs w:val="24"/>
        </w:rPr>
        <w:t>Stoga</w:t>
      </w:r>
      <w:r w:rsidR="00EF7E27">
        <w:rPr>
          <w:rFonts w:ascii="Arial" w:hAnsi="Arial" w:cs="Arial"/>
          <w:color w:val="000000"/>
          <w:sz w:val="24"/>
          <w:szCs w:val="24"/>
        </w:rPr>
        <w:t>,</w:t>
      </w:r>
      <w:r w:rsidRPr="00123DF4">
        <w:rPr>
          <w:rFonts w:ascii="Arial" w:hAnsi="Arial" w:cs="Arial"/>
          <w:color w:val="000000"/>
          <w:sz w:val="24"/>
          <w:szCs w:val="24"/>
        </w:rPr>
        <w:t xml:space="preserve"> vjerovnici prve skupine stečajnim planom ne mogu biti u lošijem položaju od onoga u kojem bi bili</w:t>
      </w:r>
      <w:r w:rsidR="00DD2B2C">
        <w:rPr>
          <w:rFonts w:ascii="Arial" w:hAnsi="Arial" w:cs="Arial"/>
          <w:color w:val="000000"/>
        </w:rPr>
        <w:t xml:space="preserve"> </w:t>
      </w:r>
      <w:r w:rsidRPr="00123DF4">
        <w:rPr>
          <w:rFonts w:ascii="Arial" w:hAnsi="Arial" w:cs="Arial"/>
          <w:color w:val="000000"/>
          <w:sz w:val="24"/>
          <w:szCs w:val="24"/>
        </w:rPr>
        <w:t>da stečajnoga plana nema te se može jedino zaključiti da oni primjereno sudjeluju u gospodarskim</w:t>
      </w:r>
      <w:r w:rsidR="00DD2B2C">
        <w:rPr>
          <w:rFonts w:ascii="Arial" w:hAnsi="Arial" w:cs="Arial"/>
          <w:color w:val="000000"/>
        </w:rPr>
        <w:t xml:space="preserve"> </w:t>
      </w:r>
      <w:r w:rsidRPr="00123DF4">
        <w:rPr>
          <w:rFonts w:ascii="Arial" w:hAnsi="Arial" w:cs="Arial"/>
          <w:color w:val="000000"/>
          <w:sz w:val="24"/>
          <w:szCs w:val="24"/>
        </w:rPr>
        <w:t>koristima koje bi sudionicima trebale pripasti na temelju stečajnoga plana.</w:t>
      </w:r>
      <w:r w:rsidRPr="00123DF4">
        <w:rPr>
          <w:rFonts w:ascii="Arial" w:hAnsi="Arial" w:cs="Arial"/>
          <w:color w:val="000000"/>
        </w:rPr>
        <w:br/>
      </w:r>
      <w:r w:rsidRPr="00123DF4">
        <w:rPr>
          <w:rFonts w:ascii="Arial" w:hAnsi="Arial" w:cs="Arial"/>
          <w:color w:val="000000"/>
          <w:sz w:val="24"/>
          <w:szCs w:val="24"/>
        </w:rPr>
        <w:t xml:space="preserve">Imajući u vidu da je u svakoj skupini zbroj tražbina vjerovnika, koji su glasovali za </w:t>
      </w:r>
      <w:r w:rsidRPr="00123DF4">
        <w:rPr>
          <w:rFonts w:ascii="Arial" w:hAnsi="Arial" w:cs="Arial"/>
          <w:color w:val="000000"/>
          <w:sz w:val="24"/>
          <w:szCs w:val="24"/>
        </w:rPr>
        <w:lastRenderedPageBreak/>
        <w:t>stečajni plan veći od</w:t>
      </w:r>
      <w:r w:rsidR="00DD2B2C">
        <w:rPr>
          <w:rFonts w:ascii="Arial" w:hAnsi="Arial" w:cs="Arial"/>
          <w:color w:val="000000"/>
        </w:rPr>
        <w:t xml:space="preserve"> </w:t>
      </w:r>
      <w:r w:rsidRPr="00123DF4">
        <w:rPr>
          <w:rFonts w:ascii="Arial" w:hAnsi="Arial" w:cs="Arial"/>
          <w:color w:val="000000"/>
          <w:sz w:val="24"/>
          <w:szCs w:val="24"/>
        </w:rPr>
        <w:t>zbroja tražbina vjerovnika, koji su glasovali protiv stečajnog plana, stečajni upravitelj predlaže naslovnom</w:t>
      </w:r>
      <w:r w:rsidR="00DD2B2C">
        <w:rPr>
          <w:rFonts w:ascii="Arial" w:hAnsi="Arial" w:cs="Arial"/>
          <w:color w:val="000000"/>
        </w:rPr>
        <w:t xml:space="preserve"> </w:t>
      </w:r>
      <w:r w:rsidRPr="00123DF4">
        <w:rPr>
          <w:rFonts w:ascii="Arial" w:hAnsi="Arial" w:cs="Arial"/>
          <w:color w:val="000000"/>
          <w:sz w:val="24"/>
          <w:szCs w:val="24"/>
        </w:rPr>
        <w:t>Sudu primijeniti odredbe čl. 331. SZ-a u odnosu na glasovanje prve skupine – vjerovnici I. višeg isplatnog</w:t>
      </w:r>
      <w:r w:rsidR="00DD2B2C">
        <w:rPr>
          <w:rFonts w:ascii="Arial" w:hAnsi="Arial" w:cs="Arial"/>
          <w:color w:val="000000"/>
        </w:rPr>
        <w:t xml:space="preserve"> r</w:t>
      </w:r>
      <w:r w:rsidRPr="00123DF4">
        <w:rPr>
          <w:rFonts w:ascii="Arial" w:hAnsi="Arial" w:cs="Arial"/>
          <w:color w:val="000000"/>
          <w:sz w:val="24"/>
          <w:szCs w:val="24"/>
        </w:rPr>
        <w:t>eda.</w:t>
      </w:r>
      <w:r w:rsidRPr="00123DF4">
        <w:rPr>
          <w:rFonts w:ascii="Arial" w:hAnsi="Arial" w:cs="Arial"/>
        </w:rPr>
        <w:br/>
      </w:r>
      <w:r w:rsidRPr="00123DF4">
        <w:rPr>
          <w:rFonts w:ascii="Arial" w:hAnsi="Arial" w:cs="Arial"/>
          <w:bCs/>
          <w:color w:val="000000"/>
          <w:sz w:val="24"/>
          <w:szCs w:val="24"/>
        </w:rPr>
        <w:t>Iz istog proizilazi da je u odnosu na prvu skupinu u cijelosti zadovoljen uvjet za potvrđivanje</w:t>
      </w:r>
      <w:r w:rsidR="00DD2B2C">
        <w:rPr>
          <w:rFonts w:ascii="Arial" w:hAnsi="Arial" w:cs="Arial"/>
          <w:bCs/>
          <w:color w:val="000000"/>
        </w:rPr>
        <w:t xml:space="preserve"> </w:t>
      </w:r>
      <w:r w:rsidRPr="00123DF4">
        <w:rPr>
          <w:rFonts w:ascii="Arial" w:hAnsi="Arial" w:cs="Arial"/>
          <w:bCs/>
          <w:color w:val="000000"/>
          <w:sz w:val="24"/>
          <w:szCs w:val="24"/>
        </w:rPr>
        <w:t>stečajnog plana.</w:t>
      </w:r>
      <w:r w:rsidRPr="00123DF4">
        <w:rPr>
          <w:rFonts w:ascii="Arial" w:hAnsi="Arial" w:cs="Arial"/>
          <w:bCs/>
          <w:color w:val="000000"/>
        </w:rPr>
        <w:br/>
      </w:r>
      <w:r w:rsidRPr="00123DF4">
        <w:rPr>
          <w:rFonts w:ascii="Arial" w:hAnsi="Arial" w:cs="Arial"/>
          <w:color w:val="000000"/>
          <w:sz w:val="24"/>
          <w:szCs w:val="24"/>
        </w:rPr>
        <w:t>Zaključno, stečajni upravitelj ističe da niti jedan vjerovnik niti jedne skupine stečajnim planom nije</w:t>
      </w:r>
      <w:r w:rsidR="00DD2B2C">
        <w:rPr>
          <w:rFonts w:ascii="Arial" w:hAnsi="Arial" w:cs="Arial"/>
          <w:color w:val="000000"/>
        </w:rPr>
        <w:t xml:space="preserve"> </w:t>
      </w:r>
      <w:r w:rsidRPr="00123DF4">
        <w:rPr>
          <w:rFonts w:ascii="Arial" w:hAnsi="Arial" w:cs="Arial"/>
          <w:color w:val="000000"/>
          <w:sz w:val="24"/>
          <w:szCs w:val="24"/>
        </w:rPr>
        <w:t>u lošijem položaju od onoga u kojem bi bio da stečajnog plana nema, u svemu kako je razvidno iz</w:t>
      </w:r>
      <w:r w:rsidR="00DD2B2C">
        <w:rPr>
          <w:rFonts w:ascii="Arial" w:hAnsi="Arial" w:cs="Arial"/>
          <w:color w:val="000000"/>
        </w:rPr>
        <w:t xml:space="preserve"> </w:t>
      </w:r>
      <w:r w:rsidRPr="00123DF4">
        <w:rPr>
          <w:rFonts w:ascii="Arial" w:hAnsi="Arial" w:cs="Arial"/>
          <w:color w:val="000000"/>
          <w:sz w:val="24"/>
          <w:szCs w:val="24"/>
        </w:rPr>
        <w:t>konačnog stečajnog plana od 30.03.2022. g., str. 34. do 38 (Usporedni prikaz namirenja vjerovnika po</w:t>
      </w:r>
      <w:r w:rsidR="00DD2B2C">
        <w:rPr>
          <w:rFonts w:ascii="Arial" w:hAnsi="Arial" w:cs="Arial"/>
          <w:color w:val="000000"/>
        </w:rPr>
        <w:t xml:space="preserve"> </w:t>
      </w:r>
      <w:r w:rsidRPr="00123DF4">
        <w:rPr>
          <w:rFonts w:ascii="Arial" w:hAnsi="Arial" w:cs="Arial"/>
          <w:color w:val="000000"/>
          <w:sz w:val="24"/>
          <w:szCs w:val="24"/>
        </w:rPr>
        <w:t>skupinama u redovnom stečajnom postupku u odnosu na namirenje po stečajnom planu).</w:t>
      </w:r>
      <w:r w:rsidRPr="00123DF4">
        <w:rPr>
          <w:rFonts w:ascii="Arial" w:hAnsi="Arial" w:cs="Arial"/>
          <w:color w:val="000000"/>
        </w:rPr>
        <w:br/>
      </w:r>
      <w:r w:rsidRPr="00123DF4">
        <w:rPr>
          <w:rFonts w:ascii="Arial" w:hAnsi="Arial" w:cs="Arial"/>
          <w:color w:val="000000"/>
          <w:sz w:val="24"/>
          <w:szCs w:val="24"/>
        </w:rPr>
        <w:t>Sukladno svemu iznesenom, stečajni upravitelj predlaže naslovnom Sudu da na ročištu za potvrđivanje</w:t>
      </w:r>
      <w:r w:rsidR="00DD2B2C">
        <w:rPr>
          <w:rFonts w:ascii="Arial" w:hAnsi="Arial" w:cs="Arial"/>
          <w:color w:val="000000"/>
        </w:rPr>
        <w:t xml:space="preserve"> </w:t>
      </w:r>
      <w:r w:rsidRPr="00123DF4">
        <w:rPr>
          <w:rFonts w:ascii="Arial" w:hAnsi="Arial" w:cs="Arial"/>
          <w:color w:val="000000"/>
          <w:sz w:val="24"/>
          <w:szCs w:val="24"/>
        </w:rPr>
        <w:t>Stečajnog plana, zakazanog za 26. srpnja 2022. g. u 13,00 utvrdi da su vjerovnici ovog stečajnog</w:t>
      </w:r>
      <w:r w:rsidR="00DD2B2C">
        <w:rPr>
          <w:rFonts w:ascii="Arial" w:hAnsi="Arial" w:cs="Arial"/>
          <w:color w:val="000000"/>
        </w:rPr>
        <w:t xml:space="preserve"> </w:t>
      </w:r>
      <w:r w:rsidRPr="00123DF4">
        <w:rPr>
          <w:rFonts w:ascii="Arial" w:hAnsi="Arial" w:cs="Arial"/>
          <w:color w:val="000000"/>
          <w:sz w:val="24"/>
          <w:szCs w:val="24"/>
        </w:rPr>
        <w:t>postupka potrebitom većinom prihvatili konačni Stečajni plan od 30.03.2022. g., budući su u cijelosti</w:t>
      </w:r>
      <w:r w:rsidR="00DD2B2C">
        <w:rPr>
          <w:rFonts w:ascii="Arial" w:hAnsi="Arial" w:cs="Arial"/>
          <w:color w:val="000000"/>
        </w:rPr>
        <w:t xml:space="preserve"> </w:t>
      </w:r>
      <w:r w:rsidRPr="00123DF4">
        <w:rPr>
          <w:rFonts w:ascii="Arial" w:hAnsi="Arial" w:cs="Arial"/>
          <w:color w:val="000000"/>
          <w:sz w:val="24"/>
          <w:szCs w:val="24"/>
        </w:rPr>
        <w:t>zadovoljeni kumulativni uvjeti iz odredbi čl. 330. i čl. 331. SZ-a (NN 71/15, 104/17) u odnosu na sve tri</w:t>
      </w:r>
      <w:r w:rsidR="00DD2B2C">
        <w:rPr>
          <w:rFonts w:ascii="Arial" w:hAnsi="Arial" w:cs="Arial"/>
          <w:color w:val="000000"/>
        </w:rPr>
        <w:t xml:space="preserve"> </w:t>
      </w:r>
      <w:r w:rsidRPr="00123DF4">
        <w:rPr>
          <w:rFonts w:ascii="Arial" w:hAnsi="Arial" w:cs="Arial"/>
          <w:color w:val="000000"/>
          <w:sz w:val="24"/>
          <w:szCs w:val="24"/>
        </w:rPr>
        <w:t>glasačke skupine.</w:t>
      </w:r>
    </w:p>
    <w:p w:rsidR="00DD2B2C" w:rsidP="004C30E4" w:rsidRDefault="00EF7E27" w14:paraId="3727C75A" w14:textId="15E5E4AA">
      <w:pPr>
        <w:widowControl/>
        <w:ind w:left="360"/>
        <w:jc w:val="both"/>
        <w:rPr>
          <w:rFonts w:ascii="Arial" w:hAnsi="Arial" w:cs="Arial"/>
          <w:color w:val="000000"/>
          <w:sz w:val="24"/>
          <w:szCs w:val="24"/>
        </w:rPr>
      </w:pPr>
      <w:r>
        <w:rPr>
          <w:rFonts w:ascii="Arial" w:hAnsi="Arial" w:cs="Arial"/>
          <w:color w:val="000000"/>
          <w:sz w:val="24"/>
          <w:szCs w:val="24"/>
        </w:rPr>
        <w:t xml:space="preserve">Sud donosi </w:t>
      </w:r>
    </w:p>
    <w:p w:rsidR="00EF7E27" w:rsidP="004C30E4" w:rsidRDefault="00EF7E27" w14:paraId="697C9FD1" w14:textId="7B6E7E54">
      <w:pPr>
        <w:widowControl/>
        <w:ind w:left="360"/>
        <w:jc w:val="both"/>
        <w:rPr>
          <w:rFonts w:ascii="Arial" w:hAnsi="Arial" w:cs="Arial"/>
          <w:color w:val="000000"/>
          <w:sz w:val="24"/>
          <w:szCs w:val="24"/>
        </w:rPr>
      </w:pPr>
      <w:r>
        <w:rPr>
          <w:rFonts w:ascii="Arial" w:hAnsi="Arial" w:cs="Arial"/>
          <w:color w:val="000000"/>
          <w:sz w:val="24"/>
          <w:szCs w:val="24"/>
        </w:rPr>
        <w:t xml:space="preserve">                                                    </w:t>
      </w:r>
      <w:r w:rsidRPr="00EF7E27">
        <w:rPr>
          <w:rFonts w:ascii="Arial" w:hAnsi="Arial" w:cs="Arial"/>
          <w:color w:val="000000"/>
          <w:sz w:val="24"/>
          <w:szCs w:val="24"/>
        </w:rPr>
        <w:t>r j e š e n j e</w:t>
      </w:r>
    </w:p>
    <w:p w:rsidRPr="00123DF4" w:rsidR="00DD2B2C" w:rsidP="004C30E4" w:rsidRDefault="00DD2B2C" w14:paraId="0C1798D9" w14:textId="77777777">
      <w:pPr>
        <w:widowControl/>
        <w:ind w:left="360"/>
        <w:jc w:val="both"/>
        <w:rPr>
          <w:rFonts w:ascii="Arial" w:hAnsi="Arial" w:cs="Arial"/>
          <w:sz w:val="24"/>
          <w:szCs w:val="24"/>
        </w:rPr>
      </w:pPr>
    </w:p>
    <w:p w:rsidR="00BA5C16" w:rsidP="00BA5C16" w:rsidRDefault="00BE03C8" w14:paraId="00F38B21" w14:textId="6E2924A4">
      <w:pPr>
        <w:widowControl/>
        <w:ind w:firstLine="360"/>
        <w:jc w:val="both"/>
        <w:rPr>
          <w:rFonts w:ascii="Arial" w:hAnsi="Arial" w:cs="Arial"/>
          <w:sz w:val="24"/>
          <w:szCs w:val="24"/>
        </w:rPr>
      </w:pPr>
      <w:r>
        <w:rPr>
          <w:rFonts w:ascii="Arial" w:hAnsi="Arial" w:cs="Arial"/>
          <w:sz w:val="24"/>
          <w:szCs w:val="24"/>
        </w:rPr>
        <w:t>Ispravlja se</w:t>
      </w:r>
      <w:r w:rsidRPr="00DA2F94" w:rsidR="00DA2F94">
        <w:rPr>
          <w:rFonts w:ascii="Arial" w:hAnsi="Arial" w:cs="Arial"/>
          <w:sz w:val="24"/>
          <w:szCs w:val="24"/>
        </w:rPr>
        <w:t xml:space="preserve"> zapisnik s ročišta </w:t>
      </w:r>
      <w:r>
        <w:rPr>
          <w:rFonts w:ascii="Arial" w:hAnsi="Arial" w:cs="Arial"/>
          <w:sz w:val="24"/>
          <w:szCs w:val="24"/>
        </w:rPr>
        <w:t xml:space="preserve">o glasovanju o stečajnom planu, </w:t>
      </w:r>
      <w:r w:rsidRPr="00DA2F94" w:rsidR="00DA2F94">
        <w:rPr>
          <w:rFonts w:ascii="Arial" w:hAnsi="Arial" w:cs="Arial"/>
          <w:sz w:val="24"/>
          <w:szCs w:val="24"/>
        </w:rPr>
        <w:t xml:space="preserve">u dijelu, koji se odnosi na utvrđenje broja vjerovnika s pravom glasa u trećoj skupini, na način da </w:t>
      </w:r>
      <w:r w:rsidR="00D00D6C">
        <w:rPr>
          <w:rFonts w:ascii="Arial" w:hAnsi="Arial" w:cs="Arial"/>
          <w:sz w:val="24"/>
          <w:szCs w:val="24"/>
        </w:rPr>
        <w:t>sud utvrđuje</w:t>
      </w:r>
      <w:r w:rsidRPr="00DA2F94" w:rsidR="00DA2F94">
        <w:rPr>
          <w:rFonts w:ascii="Arial" w:hAnsi="Arial" w:cs="Arial"/>
          <w:sz w:val="24"/>
          <w:szCs w:val="24"/>
        </w:rPr>
        <w:t xml:space="preserve"> da je od 34 vjerovnika u toj skupini glasovanju pristupila većina od 19 vjerovnika, pri čemu je 17 vjerovnika glasovalo ZA prihvaćanje stečajnog plana, a 17 njih je glasovalo PROTIV</w:t>
      </w:r>
      <w:r w:rsidR="00CE5949">
        <w:rPr>
          <w:rFonts w:ascii="Arial" w:hAnsi="Arial" w:cs="Arial"/>
          <w:sz w:val="24"/>
          <w:szCs w:val="24"/>
        </w:rPr>
        <w:t xml:space="preserve">, pri čemu </w:t>
      </w:r>
      <w:r w:rsidRPr="00CE5949" w:rsidR="00CE5949">
        <w:rPr>
          <w:rFonts w:ascii="Arial" w:hAnsi="Arial" w:cs="Arial"/>
          <w:sz w:val="24"/>
          <w:szCs w:val="24"/>
        </w:rPr>
        <w:t xml:space="preserve">zbroj tražbina vjerovnika koji su glasovali </w:t>
      </w:r>
      <w:r w:rsidR="00CE5949">
        <w:rPr>
          <w:rFonts w:ascii="Arial" w:hAnsi="Arial" w:cs="Arial"/>
          <w:sz w:val="24"/>
          <w:szCs w:val="24"/>
        </w:rPr>
        <w:t>ZA</w:t>
      </w:r>
      <w:r w:rsidRPr="00CE5949" w:rsidR="00CE5949">
        <w:rPr>
          <w:rFonts w:ascii="Arial" w:hAnsi="Arial" w:cs="Arial"/>
          <w:sz w:val="24"/>
          <w:szCs w:val="24"/>
        </w:rPr>
        <w:t xml:space="preserve"> stečajni plan (5.853.794,44 kn odnosno 79,42%) dvostruko prelazi zbroj tražbina vjerovnika koju su glasovali </w:t>
      </w:r>
      <w:r w:rsidR="00CE5949">
        <w:rPr>
          <w:rFonts w:ascii="Arial" w:hAnsi="Arial" w:cs="Arial"/>
          <w:sz w:val="24"/>
          <w:szCs w:val="24"/>
        </w:rPr>
        <w:t>PROTIV</w:t>
      </w:r>
      <w:r w:rsidRPr="00CE5949" w:rsidR="00CE5949">
        <w:rPr>
          <w:rFonts w:ascii="Arial" w:hAnsi="Arial" w:cs="Arial"/>
          <w:sz w:val="24"/>
          <w:szCs w:val="24"/>
        </w:rPr>
        <w:t xml:space="preserve"> (1.516.383,96 kn odnosno 20,58%).</w:t>
      </w:r>
    </w:p>
    <w:p w:rsidRPr="001D7B5E" w:rsidR="00CE5949" w:rsidP="00BA5C16" w:rsidRDefault="00CE5949" w14:paraId="3B6F9A72" w14:textId="77777777">
      <w:pPr>
        <w:widowControl/>
        <w:ind w:firstLine="360"/>
        <w:jc w:val="both"/>
        <w:rPr>
          <w:rFonts w:ascii="Arial" w:hAnsi="Arial" w:cs="Arial"/>
          <w:sz w:val="24"/>
          <w:szCs w:val="24"/>
        </w:rPr>
      </w:pPr>
    </w:p>
    <w:p w:rsidR="002C1883" w:rsidP="00BA5C16" w:rsidRDefault="002C1883" w14:paraId="0E01EB0B" w14:textId="77777777">
      <w:pPr>
        <w:jc w:val="both"/>
        <w:rPr>
          <w:rFonts w:ascii="Arial" w:hAnsi="Arial" w:cs="Arial"/>
          <w:noProof/>
          <w:sz w:val="24"/>
          <w:szCs w:val="24"/>
        </w:rPr>
      </w:pPr>
    </w:p>
    <w:p w:rsidR="00BA5C16" w:rsidP="00BA5C16" w:rsidRDefault="007E1774" w14:paraId="4E5BC61D" w14:textId="0C39A6A9">
      <w:pPr>
        <w:jc w:val="both"/>
        <w:rPr>
          <w:rFonts w:ascii="Arial" w:hAnsi="Arial" w:cs="Arial"/>
          <w:noProof/>
          <w:sz w:val="24"/>
          <w:szCs w:val="24"/>
        </w:rPr>
      </w:pPr>
      <w:r>
        <w:rPr>
          <w:rFonts w:ascii="Arial" w:hAnsi="Arial" w:cs="Arial"/>
          <w:noProof/>
          <w:sz w:val="24"/>
          <w:szCs w:val="24"/>
        </w:rPr>
        <w:t xml:space="preserve">Ističe da je temeljem članka 326 SZ-a </w:t>
      </w:r>
      <w:r w:rsidR="00C03EFA">
        <w:rPr>
          <w:rFonts w:ascii="Arial" w:hAnsi="Arial" w:cs="Arial"/>
          <w:noProof/>
          <w:sz w:val="24"/>
          <w:szCs w:val="24"/>
        </w:rPr>
        <w:t xml:space="preserve">došlo do sadržajne izmjene KONAČNOG stečajnog plana, u odredbama </w:t>
      </w:r>
      <w:r w:rsidR="00B718E8">
        <w:rPr>
          <w:rFonts w:ascii="Arial" w:hAnsi="Arial" w:cs="Arial"/>
          <w:noProof/>
          <w:sz w:val="24"/>
          <w:szCs w:val="24"/>
        </w:rPr>
        <w:t>koje se odnose na točku 1.1.2. DINAMIKA IZVRŠENJA NAMIRENJA</w:t>
      </w:r>
      <w:r w:rsidR="00201541">
        <w:rPr>
          <w:rFonts w:ascii="Arial" w:hAnsi="Arial" w:cs="Arial"/>
          <w:noProof/>
          <w:sz w:val="24"/>
          <w:szCs w:val="24"/>
        </w:rPr>
        <w:t xml:space="preserve">, u pogledu roka za sklapanje sporazuma o međusobnim pravima i obvezama između strateških partnera i dužnika, na način da se isti obvezuju zaključiti </w:t>
      </w:r>
      <w:r w:rsidR="009D7230">
        <w:rPr>
          <w:rFonts w:ascii="Arial" w:hAnsi="Arial" w:cs="Arial"/>
          <w:noProof/>
          <w:sz w:val="24"/>
          <w:szCs w:val="24"/>
        </w:rPr>
        <w:t xml:space="preserve">ga </w:t>
      </w:r>
      <w:r w:rsidR="00201541">
        <w:rPr>
          <w:rFonts w:ascii="Arial" w:hAnsi="Arial" w:cs="Arial"/>
          <w:noProof/>
          <w:sz w:val="24"/>
          <w:szCs w:val="24"/>
        </w:rPr>
        <w:t xml:space="preserve">u roku 30 dana </w:t>
      </w:r>
      <w:r w:rsidR="002C1883">
        <w:rPr>
          <w:rFonts w:ascii="Arial" w:hAnsi="Arial" w:cs="Arial"/>
          <w:noProof/>
          <w:sz w:val="24"/>
          <w:szCs w:val="24"/>
        </w:rPr>
        <w:t>od pravomoćnosti rješenja o prihvaćanju plana, a što je utvrđeno na ročištu na kojem se raspravljalo o stečajnom planu 20.7.2022.</w:t>
      </w:r>
    </w:p>
    <w:p w:rsidR="009D7230" w:rsidP="00BA5C16" w:rsidRDefault="009D7230" w14:paraId="6B1BA8B7" w14:textId="553F7B75">
      <w:pPr>
        <w:jc w:val="both"/>
        <w:rPr>
          <w:rFonts w:ascii="Arial" w:hAnsi="Arial" w:cs="Arial"/>
          <w:noProof/>
          <w:sz w:val="24"/>
          <w:szCs w:val="24"/>
        </w:rPr>
      </w:pPr>
    </w:p>
    <w:p w:rsidR="009700F4" w:rsidP="00BA5C16" w:rsidRDefault="0072347C" w14:paraId="6599A014" w14:textId="77777777">
      <w:pPr>
        <w:jc w:val="both"/>
        <w:rPr>
          <w:rFonts w:ascii="Arial" w:hAnsi="Arial" w:cs="Arial"/>
          <w:noProof/>
          <w:sz w:val="24"/>
          <w:szCs w:val="24"/>
        </w:rPr>
      </w:pPr>
      <w:r>
        <w:rPr>
          <w:rFonts w:ascii="Arial" w:hAnsi="Arial" w:cs="Arial"/>
          <w:noProof/>
          <w:sz w:val="24"/>
          <w:szCs w:val="24"/>
        </w:rPr>
        <w:tab/>
        <w:t>Stečajni i razlučni vj</w:t>
      </w:r>
      <w:r w:rsidR="00104991">
        <w:rPr>
          <w:rFonts w:ascii="Arial" w:hAnsi="Arial" w:cs="Arial"/>
          <w:noProof/>
          <w:sz w:val="24"/>
          <w:szCs w:val="24"/>
        </w:rPr>
        <w:t xml:space="preserve">erovnik predaje u spis Sporazume o </w:t>
      </w:r>
      <w:r>
        <w:rPr>
          <w:rFonts w:ascii="Arial" w:hAnsi="Arial" w:cs="Arial"/>
          <w:noProof/>
          <w:sz w:val="24"/>
          <w:szCs w:val="24"/>
        </w:rPr>
        <w:t xml:space="preserve"> međusobnim pravima i obvezama između DELTA BLATO d.o.o. u stečaju i </w:t>
      </w:r>
      <w:r w:rsidR="00104991">
        <w:rPr>
          <w:rFonts w:ascii="Arial" w:hAnsi="Arial" w:cs="Arial"/>
          <w:noProof/>
          <w:sz w:val="24"/>
          <w:szCs w:val="24"/>
        </w:rPr>
        <w:t xml:space="preserve">MOVERE COLLIS j.d.o.o., Dwayone d.o.o. i Consulto 19 d.o.o., u koje sud vrši uvid i utvrđuje da su predmetni nacrti sporazuma potpisani od strane navedenih strateških partnera. </w:t>
      </w:r>
    </w:p>
    <w:p w:rsidRPr="001D7B5E" w:rsidR="0072347C" w:rsidP="00BA5C16" w:rsidRDefault="00104991" w14:paraId="7F70104A" w14:textId="393FF4A8">
      <w:pPr>
        <w:jc w:val="both"/>
        <w:rPr>
          <w:rFonts w:ascii="Arial" w:hAnsi="Arial" w:cs="Arial"/>
          <w:noProof/>
          <w:sz w:val="24"/>
          <w:szCs w:val="24"/>
        </w:rPr>
      </w:pPr>
      <w:r>
        <w:rPr>
          <w:rFonts w:ascii="Arial" w:hAnsi="Arial" w:cs="Arial"/>
          <w:noProof/>
          <w:sz w:val="24"/>
          <w:szCs w:val="24"/>
        </w:rPr>
        <w:t xml:space="preserve"> </w:t>
      </w:r>
    </w:p>
    <w:p w:rsidRPr="001D7B5E" w:rsidR="00386B44" w:rsidP="00386B44" w:rsidRDefault="00386B44" w14:paraId="42B273BF" w14:textId="3CEF7CA6">
      <w:pPr>
        <w:ind w:firstLine="720"/>
        <w:jc w:val="both"/>
        <w:rPr>
          <w:rFonts w:ascii="Arial" w:hAnsi="Arial" w:cs="Arial"/>
          <w:noProof/>
          <w:sz w:val="24"/>
          <w:szCs w:val="24"/>
        </w:rPr>
      </w:pPr>
      <w:r w:rsidRPr="001D7B5E">
        <w:rPr>
          <w:rFonts w:ascii="Arial" w:hAnsi="Arial" w:cs="Arial"/>
          <w:sz w:val="24"/>
          <w:szCs w:val="24"/>
        </w:rPr>
        <w:t>Stečajni upravitelj kratko izlaže ste</w:t>
      </w:r>
      <w:r>
        <w:rPr>
          <w:rFonts w:ascii="Arial" w:hAnsi="Arial" w:cs="Arial"/>
          <w:noProof/>
          <w:sz w:val="24"/>
          <w:szCs w:val="24"/>
        </w:rPr>
        <w:t>čajni plan i ostaje u cijelosti kod navoda iz Izvješća u kojem je navedeno da je isti potpuno u skladu s odredbama čl. 330 i 331 SZ-a.</w:t>
      </w:r>
    </w:p>
    <w:p w:rsidR="00386B44" w:rsidP="00386B44" w:rsidRDefault="00386B44" w14:paraId="516BD412" w14:textId="4329C36A">
      <w:pPr>
        <w:jc w:val="both"/>
        <w:rPr>
          <w:rFonts w:ascii="Arial" w:hAnsi="Arial" w:cs="Arial"/>
          <w:noProof/>
          <w:sz w:val="24"/>
          <w:szCs w:val="24"/>
        </w:rPr>
      </w:pPr>
    </w:p>
    <w:p w:rsidR="007E1774" w:rsidP="00386311" w:rsidRDefault="00BA5C16" w14:paraId="66D6C3B3" w14:textId="20E3777E">
      <w:pPr>
        <w:ind w:firstLine="720"/>
        <w:jc w:val="both"/>
        <w:rPr>
          <w:rFonts w:ascii="Arial" w:hAnsi="Arial" w:cs="Arial"/>
          <w:noProof/>
          <w:sz w:val="24"/>
          <w:szCs w:val="24"/>
        </w:rPr>
      </w:pPr>
      <w:r w:rsidRPr="001D7B5E">
        <w:rPr>
          <w:rFonts w:ascii="Arial" w:hAnsi="Arial" w:cs="Arial"/>
          <w:noProof/>
          <w:sz w:val="24"/>
          <w:szCs w:val="24"/>
        </w:rPr>
        <w:t>Predlaže sudu potvrditi stečajni plan.</w:t>
      </w:r>
    </w:p>
    <w:p w:rsidR="007E1774" w:rsidP="00FF0222" w:rsidRDefault="007E1774" w14:paraId="294D83F0" w14:textId="1DCB5931">
      <w:pPr>
        <w:jc w:val="both"/>
        <w:rPr>
          <w:rFonts w:ascii="Arial" w:hAnsi="Arial" w:cs="Arial"/>
          <w:sz w:val="24"/>
          <w:szCs w:val="24"/>
        </w:rPr>
      </w:pPr>
    </w:p>
    <w:p w:rsidRPr="001D7B5E" w:rsidR="007E1774" w:rsidP="00FF0222" w:rsidRDefault="007E1774" w14:paraId="1D297FD3" w14:textId="77777777">
      <w:pPr>
        <w:jc w:val="both"/>
        <w:rPr>
          <w:rFonts w:ascii="Arial" w:hAnsi="Arial" w:cs="Arial"/>
          <w:sz w:val="24"/>
          <w:szCs w:val="24"/>
        </w:rPr>
      </w:pPr>
    </w:p>
    <w:p w:rsidR="00FF0222" w:rsidP="00EE3763" w:rsidRDefault="00EE3763" w14:paraId="2E11490F" w14:textId="77777777">
      <w:pPr>
        <w:ind w:firstLine="720"/>
        <w:rPr>
          <w:rFonts w:ascii="Arial" w:hAnsi="Arial" w:cs="Arial"/>
          <w:noProof/>
          <w:sz w:val="24"/>
          <w:szCs w:val="24"/>
        </w:rPr>
      </w:pPr>
      <w:r>
        <w:rPr>
          <w:rFonts w:ascii="Arial" w:hAnsi="Arial" w:cs="Arial"/>
          <w:noProof/>
          <w:sz w:val="24"/>
          <w:szCs w:val="24"/>
        </w:rPr>
        <w:lastRenderedPageBreak/>
        <w:t>Sud donosi</w:t>
      </w:r>
    </w:p>
    <w:p w:rsidRPr="001D7B5E" w:rsidR="00EE3763" w:rsidP="00EE3763" w:rsidRDefault="00EE3763" w14:paraId="682C839D" w14:textId="77777777">
      <w:pPr>
        <w:jc w:val="center"/>
        <w:rPr>
          <w:rFonts w:ascii="Arial" w:hAnsi="Arial" w:cs="Arial"/>
          <w:noProof/>
          <w:sz w:val="24"/>
          <w:szCs w:val="24"/>
        </w:rPr>
      </w:pPr>
      <w:r>
        <w:rPr>
          <w:rFonts w:ascii="Arial" w:hAnsi="Arial" w:cs="Arial"/>
          <w:noProof/>
          <w:sz w:val="24"/>
          <w:szCs w:val="24"/>
        </w:rPr>
        <w:t>r j e š e n j e</w:t>
      </w:r>
    </w:p>
    <w:p w:rsidRPr="001D7B5E" w:rsidR="00FF0222" w:rsidP="00FF0222" w:rsidRDefault="00FF0222" w14:paraId="0EC2139A" w14:textId="77777777">
      <w:pPr>
        <w:jc w:val="center"/>
        <w:rPr>
          <w:rFonts w:ascii="Arial" w:hAnsi="Arial" w:cs="Arial"/>
          <w:noProof/>
          <w:sz w:val="24"/>
          <w:szCs w:val="24"/>
        </w:rPr>
      </w:pPr>
    </w:p>
    <w:p w:rsidRPr="001D7B5E" w:rsidR="00FF0222" w:rsidP="00E153B1" w:rsidRDefault="00FF0222" w14:paraId="4676AE32" w14:textId="77777777">
      <w:pPr>
        <w:ind w:firstLine="720"/>
        <w:jc w:val="both"/>
        <w:rPr>
          <w:rFonts w:ascii="Arial" w:hAnsi="Arial" w:cs="Arial"/>
          <w:sz w:val="24"/>
          <w:szCs w:val="24"/>
        </w:rPr>
      </w:pPr>
      <w:r w:rsidRPr="001D7B5E">
        <w:rPr>
          <w:rFonts w:ascii="Arial" w:hAnsi="Arial" w:cs="Arial"/>
          <w:sz w:val="24"/>
          <w:szCs w:val="24"/>
        </w:rPr>
        <w:t xml:space="preserve">Potvrđuje se stečajni plan u stečajnom postupku nad dužnikom </w:t>
      </w:r>
      <w:r w:rsidRPr="001D7B5E" w:rsidR="002312C4">
        <w:rPr>
          <w:rFonts w:ascii="Arial" w:hAnsi="Arial" w:cs="Arial"/>
          <w:color w:val="000000"/>
          <w:sz w:val="24"/>
          <w:szCs w:val="24"/>
        </w:rPr>
        <w:t>DELTA BLATO d.o.o. u</w:t>
      </w:r>
      <w:r w:rsidRPr="001D7B5E" w:rsidR="00B36ED9">
        <w:rPr>
          <w:rFonts w:ascii="Arial" w:hAnsi="Arial" w:cs="Arial"/>
          <w:color w:val="000000"/>
          <w:sz w:val="24"/>
          <w:szCs w:val="24"/>
        </w:rPr>
        <w:t xml:space="preserve"> stečaju , Karlovačka cesta 24, </w:t>
      </w:r>
      <w:r w:rsidRPr="001D7B5E" w:rsidR="002312C4">
        <w:rPr>
          <w:rFonts w:ascii="Arial" w:hAnsi="Arial" w:cs="Arial"/>
          <w:color w:val="000000"/>
          <w:sz w:val="24"/>
          <w:szCs w:val="24"/>
        </w:rPr>
        <w:t>Zagreb, OIB: 02734240858</w:t>
      </w:r>
      <w:r w:rsidRPr="001D7B5E">
        <w:rPr>
          <w:rFonts w:ascii="Arial" w:hAnsi="Arial" w:cs="Arial"/>
          <w:noProof/>
          <w:sz w:val="24"/>
          <w:szCs w:val="24"/>
        </w:rPr>
        <w:t xml:space="preserve">, </w:t>
      </w:r>
      <w:r w:rsidRPr="001D7B5E">
        <w:rPr>
          <w:rFonts w:ascii="Arial" w:hAnsi="Arial" w:cs="Arial"/>
          <w:sz w:val="24"/>
          <w:szCs w:val="24"/>
        </w:rPr>
        <w:t xml:space="preserve">sa slijedećom provedbenom osnovom: </w:t>
      </w:r>
    </w:p>
    <w:p w:rsidRPr="001D7B5E" w:rsidR="00C567C1" w:rsidP="00C567C1" w:rsidRDefault="00C567C1" w14:paraId="5205974B" w14:textId="77777777">
      <w:pPr>
        <w:widowControl/>
        <w:overflowPunct/>
        <w:autoSpaceDE/>
        <w:autoSpaceDN/>
        <w:adjustRightInd/>
        <w:textAlignment w:val="auto"/>
        <w:rPr>
          <w:rFonts w:ascii="Arial" w:hAnsi="Arial" w:cs="Arial"/>
          <w:sz w:val="24"/>
          <w:szCs w:val="24"/>
        </w:rPr>
      </w:pPr>
      <w:r w:rsidRPr="001D7B5E">
        <w:rPr>
          <w:rFonts w:ascii="Arial" w:hAnsi="Arial" w:cs="Arial"/>
          <w:bCs/>
          <w:color w:val="000000"/>
          <w:sz w:val="24"/>
          <w:szCs w:val="24"/>
        </w:rPr>
        <w:t>PROVEDBENA OSNOVA</w:t>
      </w:r>
      <w:r w:rsidRPr="001D7B5E">
        <w:rPr>
          <w:rFonts w:ascii="Arial" w:hAnsi="Arial" w:cs="Arial"/>
          <w:bCs/>
          <w:color w:val="000000"/>
          <w:sz w:val="24"/>
          <w:szCs w:val="24"/>
        </w:rPr>
        <w:br/>
        <w:t>1. NAMIRENJE VJEROVNIKA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414"/>
        <w:gridCol w:w="8206"/>
      </w:tblGrid>
      <w:tr w:rsidRPr="001D7B5E" w:rsidR="00C567C1" w:rsidTr="005C331F" w14:paraId="7703A2C2" w14:textId="77777777">
        <w:tc>
          <w:tcPr>
            <w:tcW w:w="73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B89FE00"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1.1. </w:t>
            </w:r>
          </w:p>
        </w:tc>
        <w:tc>
          <w:tcPr>
            <w:tcW w:w="426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7E2131A"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OPĆENITO O NAMIRENJU</w:t>
            </w:r>
          </w:p>
        </w:tc>
      </w:tr>
      <w:tr w:rsidRPr="001D7B5E" w:rsidR="00C567C1" w:rsidTr="005C331F" w14:paraId="6253A95D" w14:textId="77777777">
        <w:tc>
          <w:tcPr>
            <w:tcW w:w="73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187F645"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Društva:</w:t>
            </w:r>
          </w:p>
        </w:tc>
        <w:tc>
          <w:tcPr>
            <w:tcW w:w="4265" w:type="pct"/>
            <w:vAlign w:val="center"/>
            <w:hideMark/>
          </w:tcPr>
          <w:p w:rsidRPr="001D7B5E" w:rsidR="00C567C1" w:rsidP="005C331F" w:rsidRDefault="00C567C1" w14:paraId="37FF9068" w14:textId="77777777">
            <w:pPr>
              <w:widowControl/>
              <w:overflowPunct/>
              <w:autoSpaceDE/>
              <w:autoSpaceDN/>
              <w:adjustRightInd/>
              <w:textAlignment w:val="auto"/>
              <w:rPr>
                <w:rFonts w:ascii="Arial" w:hAnsi="Arial" w:cs="Arial"/>
                <w:sz w:val="20"/>
              </w:rPr>
            </w:pPr>
          </w:p>
        </w:tc>
      </w:tr>
      <w:tr w:rsidRPr="001D7B5E" w:rsidR="00C567C1" w:rsidTr="005C331F" w14:paraId="4008257C" w14:textId="77777777">
        <w:tc>
          <w:tcPr>
            <w:tcW w:w="73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E954ED8"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I. </w:t>
            </w:r>
            <w:r w:rsidRPr="001D7B5E">
              <w:rPr>
                <w:rFonts w:ascii="Arial" w:hAnsi="Arial" w:cs="Arial"/>
                <w:bCs/>
                <w:color w:val="000000"/>
                <w:sz w:val="20"/>
              </w:rPr>
              <w:br/>
              <w:t xml:space="preserve">II. </w:t>
            </w:r>
            <w:r w:rsidRPr="001D7B5E">
              <w:rPr>
                <w:rFonts w:ascii="Arial" w:hAnsi="Arial" w:cs="Arial"/>
                <w:bCs/>
                <w:color w:val="000000"/>
                <w:sz w:val="20"/>
              </w:rPr>
              <w:br/>
              <w:t xml:space="preserve">III. </w:t>
            </w:r>
          </w:p>
        </w:tc>
        <w:tc>
          <w:tcPr>
            <w:tcW w:w="426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0FE8A31"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MOVERE COLLIS j.d.o.o., OIB: 57096660815 iz Zagreba, Karlovačka cesta 24,</w:t>
            </w:r>
            <w:r w:rsidRPr="001D7B5E">
              <w:rPr>
                <w:rFonts w:ascii="Arial" w:hAnsi="Arial" w:cs="Arial"/>
                <w:color w:val="000000"/>
                <w:sz w:val="20"/>
              </w:rPr>
              <w:br/>
              <w:t>CONSULTO 19 d.o.o., OIB: 39266378382 iz Zagreba, Zadarska 77</w:t>
            </w:r>
            <w:r w:rsidRPr="001D7B5E">
              <w:rPr>
                <w:rFonts w:ascii="Arial" w:hAnsi="Arial" w:cs="Arial"/>
                <w:color w:val="000000"/>
                <w:sz w:val="20"/>
              </w:rPr>
              <w:br/>
              <w:t>DWAY ONE d.o.o., OIB: 20478841374 iz Zagreba, Voćarska cesta 47A.</w:t>
            </w:r>
          </w:p>
        </w:tc>
      </w:tr>
    </w:tbl>
    <w:p w:rsidRPr="001D7B5E" w:rsidR="00C567C1" w:rsidP="00C567C1" w:rsidRDefault="00C567C1" w14:paraId="1392DBEB" w14:textId="77777777">
      <w:pPr>
        <w:widowControl/>
        <w:overflowPunct/>
        <w:autoSpaceDE/>
        <w:autoSpaceDN/>
        <w:adjustRightInd/>
        <w:textAlignment w:val="auto"/>
        <w:rPr>
          <w:rFonts w:ascii="Arial" w:hAnsi="Arial" w:cs="Arial"/>
          <w:color w:val="000000"/>
          <w:sz w:val="24"/>
          <w:szCs w:val="24"/>
        </w:rPr>
      </w:pPr>
      <w:r w:rsidRPr="001D7B5E">
        <w:rPr>
          <w:rFonts w:ascii="Arial" w:hAnsi="Arial" w:cs="Arial"/>
          <w:color w:val="000000"/>
          <w:sz w:val="24"/>
          <w:szCs w:val="24"/>
        </w:rPr>
        <w:t>sukladno iskazanim interesima za financijsko ulaganje svakog pojedinačno, a radi realizacije i provedbe ovog Stečajnog plana i potpisom Sporazuma o međusobnim pravima i obvezama, stupili su na mjesto strateških partnera/kupca i obvezali se uplatiti kupoprodajnu cijenu na depozitni račun Trgovačkog suda u Zagrebu u korist stečajnog dužnika DELTA BLATO d.o.o. u stečaju, radi namirenja vjerovnika i namirenja troškova stečajne mase i stečajnog postupka, po nastupu pravomoćnosti Rješenja kojim se prihvaća Stečajni plan , kako slijedi:</w:t>
      </w:r>
      <w:r w:rsidRPr="001D7B5E">
        <w:rPr>
          <w:rFonts w:ascii="Arial" w:hAnsi="Arial" w:cs="Arial"/>
          <w:color w:val="000000"/>
          <w:sz w:val="24"/>
          <w:szCs w:val="24"/>
        </w:rPr>
        <w:br/>
      </w:r>
      <w:r w:rsidRPr="001D7B5E">
        <w:rPr>
          <w:rFonts w:ascii="Arial" w:hAnsi="Arial" w:cs="Arial"/>
          <w:bCs/>
          <w:color w:val="000000"/>
          <w:sz w:val="24"/>
          <w:szCs w:val="24"/>
        </w:rPr>
        <w:t xml:space="preserve">A. Društvo MOVERE COLLIS j.d.o.o. kao I. strateški partner/kupac, </w:t>
      </w:r>
      <w:r w:rsidRPr="001D7B5E">
        <w:rPr>
          <w:rFonts w:ascii="Arial" w:hAnsi="Arial" w:cs="Arial"/>
          <w:color w:val="000000"/>
          <w:sz w:val="24"/>
          <w:szCs w:val="24"/>
        </w:rPr>
        <w:t>kroz financijsko</w:t>
      </w:r>
      <w:r w:rsidRPr="001D7B5E">
        <w:rPr>
          <w:rFonts w:ascii="Arial" w:hAnsi="Arial" w:cs="Arial"/>
          <w:color w:val="000000"/>
          <w:sz w:val="24"/>
          <w:szCs w:val="24"/>
        </w:rPr>
        <w:br/>
        <w:t>ulaganje uplatiti ukupni iznos od 2.270.000,00 kn (dvamilijunadvijestosedamdestisuća kuna) u roku od 180 (stoosamdest) dana od dana pravomoćnosti Rješenja kojim se prihvaća Stečajni plan na depozitni račun Trgovačkog suda u Zagrebu u korist stečajnog dužnika DELTA BLATO d.o.o. u stečaju pod nadzorom stečajnog upravitelja, u svrhu namirenja vjerovnika iz skupine I. i II.višeg isplatnog reda, i to kroz kupoprodaju dijela</w:t>
      </w:r>
    </w:p>
    <w:p w:rsidRPr="001D7B5E" w:rsidR="00C567C1" w:rsidP="00C567C1" w:rsidRDefault="00C567C1" w14:paraId="040B8B75" w14:textId="77777777">
      <w:pPr>
        <w:widowControl/>
        <w:overflowPunct/>
        <w:autoSpaceDE/>
        <w:autoSpaceDN/>
        <w:adjustRightInd/>
        <w:textAlignment w:val="auto"/>
        <w:rPr>
          <w:rFonts w:ascii="Arial" w:hAnsi="Arial" w:cs="Arial"/>
          <w:sz w:val="24"/>
          <w:szCs w:val="24"/>
        </w:rPr>
      </w:pPr>
      <w:r w:rsidRPr="001D7B5E">
        <w:rPr>
          <w:rFonts w:ascii="Arial" w:hAnsi="Arial" w:cs="Arial"/>
          <w:color w:val="000000"/>
          <w:sz w:val="24"/>
          <w:szCs w:val="24"/>
        </w:rPr>
        <w:t>nekretnina u vlasništvu stečajnog dužnika, upisanih pri Općinskom sudu u Novom Zagrebu, zemljišno-knjižni odjel Novi Zagreb, i to:</w:t>
      </w:r>
      <w:r w:rsidRPr="001D7B5E">
        <w:rPr>
          <w:rFonts w:ascii="Arial" w:hAnsi="Arial" w:cs="Arial"/>
          <w:color w:val="000000"/>
          <w:sz w:val="24"/>
          <w:szCs w:val="24"/>
        </w:rPr>
        <w:br/>
        <w:t>- zk.ul. 1257 k.o. Blato Novo, zk.č.br. 1454/3, u naravi dvorište i kuća površine 200 čhv (720 m2)</w:t>
      </w:r>
      <w:r w:rsidRPr="001D7B5E">
        <w:rPr>
          <w:rFonts w:ascii="Arial" w:hAnsi="Arial" w:cs="Arial"/>
          <w:color w:val="000000"/>
          <w:sz w:val="24"/>
          <w:szCs w:val="24"/>
        </w:rPr>
        <w:br/>
        <w:t>- zk.ul. 3207 k.o. Blato Novo, zk.č.br. 1454/4, u naravi voćnjak površine 60 čhv (215 m2)</w:t>
      </w:r>
      <w:r w:rsidRPr="001D7B5E">
        <w:rPr>
          <w:rFonts w:ascii="Arial" w:hAnsi="Arial" w:cs="Arial"/>
          <w:color w:val="000000"/>
          <w:sz w:val="24"/>
          <w:szCs w:val="24"/>
        </w:rPr>
        <w:br/>
        <w:t>- zk.ul. 10036 k.o. Blato Novo, 1/2 dijela zk.č.br. 1453/3, u naravi put površine 70 čhv ( 250 m2)</w:t>
      </w:r>
      <w:r w:rsidRPr="001D7B5E">
        <w:rPr>
          <w:rFonts w:ascii="Arial" w:hAnsi="Arial" w:cs="Arial"/>
          <w:color w:val="000000"/>
          <w:sz w:val="24"/>
          <w:szCs w:val="24"/>
        </w:rPr>
        <w:br/>
      </w:r>
      <w:r w:rsidRPr="001D7B5E">
        <w:rPr>
          <w:rFonts w:ascii="Arial" w:hAnsi="Arial" w:cs="Arial"/>
          <w:bCs/>
          <w:color w:val="000000"/>
          <w:sz w:val="24"/>
          <w:szCs w:val="24"/>
        </w:rPr>
        <w:t>B. Društvo CONSULTO d.o.o</w:t>
      </w:r>
      <w:r w:rsidRPr="001D7B5E">
        <w:rPr>
          <w:rFonts w:ascii="Arial" w:hAnsi="Arial" w:cs="Arial"/>
          <w:color w:val="000000"/>
          <w:sz w:val="24"/>
          <w:szCs w:val="24"/>
        </w:rPr>
        <w:t>.</w:t>
      </w:r>
      <w:r w:rsidRPr="001D7B5E">
        <w:rPr>
          <w:rFonts w:ascii="Arial" w:hAnsi="Arial" w:cs="Arial"/>
          <w:bCs/>
          <w:color w:val="000000"/>
          <w:sz w:val="24"/>
          <w:szCs w:val="24"/>
        </w:rPr>
        <w:t xml:space="preserve">kao II. strateški partner/kupac, </w:t>
      </w:r>
      <w:r w:rsidRPr="001D7B5E">
        <w:rPr>
          <w:rFonts w:ascii="Arial" w:hAnsi="Arial" w:cs="Arial"/>
          <w:color w:val="000000"/>
          <w:sz w:val="24"/>
          <w:szCs w:val="24"/>
        </w:rPr>
        <w:t>kroz financijsko ulaganje</w:t>
      </w:r>
      <w:r w:rsidRPr="001D7B5E">
        <w:rPr>
          <w:rFonts w:ascii="Arial" w:hAnsi="Arial" w:cs="Arial"/>
          <w:color w:val="000000"/>
          <w:sz w:val="24"/>
          <w:szCs w:val="24"/>
        </w:rPr>
        <w:br/>
        <w:t>uplatiti ukupni iznos od 700.000,00 kn (sedamstotisuća kuna), u roku od 8 (osam) dana od dana sklapanja Ugovora o kupoprodaji nekretnine na depozitni račun Trgovačkog suda u Zagrebu u korist stečajnog dužnika DELTA BLATO d.o.o. u stečaju, i preuzimanje obveze namirenja tražbina utvrđenih razlučnih vjerovnika Amre Bajraktarević Merkaš, OIB:85555010733 i ALPHACHROM d.o.o., OIB:18966227376, izvan ovog stečajnog postupka, na ime ugovorene kupoprodajne cijene</w:t>
      </w:r>
      <w:r w:rsidRPr="001D7B5E">
        <w:rPr>
          <w:rFonts w:ascii="Arial" w:hAnsi="Arial" w:cs="Arial"/>
          <w:color w:val="000000"/>
          <w:sz w:val="24"/>
          <w:szCs w:val="24"/>
        </w:rPr>
        <w:br/>
        <w:t>nekretnina u vlasništvu stečajnog dužnika, upisanih pri Općinskom sudu u Novom Zagrebu, zemljišno-knjižni odjel Novi Zagreb, i to:</w:t>
      </w:r>
      <w:r w:rsidRPr="001D7B5E">
        <w:rPr>
          <w:rFonts w:ascii="Arial" w:hAnsi="Arial" w:cs="Arial"/>
          <w:color w:val="000000"/>
          <w:sz w:val="24"/>
          <w:szCs w:val="24"/>
        </w:rPr>
        <w:br/>
      </w:r>
      <w:r w:rsidRPr="001D7B5E">
        <w:rPr>
          <w:rFonts w:ascii="Arial" w:hAnsi="Arial" w:cs="Arial"/>
          <w:bCs/>
          <w:color w:val="000000"/>
          <w:sz w:val="24"/>
          <w:szCs w:val="24"/>
        </w:rPr>
        <w:t xml:space="preserve">1. </w:t>
      </w:r>
      <w:r w:rsidRPr="001D7B5E">
        <w:rPr>
          <w:rFonts w:ascii="Arial" w:hAnsi="Arial" w:cs="Arial"/>
          <w:color w:val="000000"/>
          <w:sz w:val="24"/>
          <w:szCs w:val="24"/>
        </w:rPr>
        <w:t>zk.ul.10381 k.o. Blato Novo, ETAŽNO VLASNIŠTVO (E-18), suvlasnički dio 74/1000,</w:t>
      </w:r>
      <w:r w:rsidRPr="001D7B5E">
        <w:rPr>
          <w:rFonts w:ascii="Arial" w:hAnsi="Arial" w:cs="Arial"/>
          <w:color w:val="000000"/>
          <w:sz w:val="24"/>
          <w:szCs w:val="24"/>
        </w:rPr>
        <w:br/>
        <w:t xml:space="preserve">što u naravi predstavlja poslovni prostor oznake BPP1 u prizemlju B diletacije netto korisne površine 211,70 m2 s nenatkrivenom terasom tlocrtne površine 112,42 m2, neodvojivo povezano s vlasništvom spremišta BPP1 u podrumu B diletacije tlocrtne površine 3,78 m2, garažnih mjesta oznake G14 tlocrtne površine 18,40 m2 i oznake </w:t>
      </w:r>
      <w:r w:rsidRPr="001D7B5E">
        <w:rPr>
          <w:rFonts w:ascii="Arial" w:hAnsi="Arial" w:cs="Arial"/>
          <w:color w:val="000000"/>
          <w:sz w:val="24"/>
          <w:szCs w:val="24"/>
        </w:rPr>
        <w:lastRenderedPageBreak/>
        <w:t>G15 tlocrtne površine 18,40 m2 u podrumu C diletacije, kao i s vlasništvom vanjskih parkirališnih mjesta oznake PM18 tlocrtne površine 12,50</w:t>
      </w:r>
      <w:r w:rsidRPr="001D7B5E">
        <w:rPr>
          <w:rFonts w:ascii="Arial" w:hAnsi="Arial" w:cs="Arial"/>
          <w:sz w:val="24"/>
          <w:szCs w:val="24"/>
        </w:rPr>
        <w:t xml:space="preserve"> </w:t>
      </w:r>
      <w:r w:rsidRPr="001D7B5E">
        <w:rPr>
          <w:rFonts w:ascii="Arial" w:hAnsi="Arial" w:cs="Arial"/>
          <w:color w:val="000000"/>
          <w:sz w:val="24"/>
          <w:szCs w:val="24"/>
        </w:rPr>
        <w:t>m2, oznake PM19 tlocrtne površine 15,00 m2, oznake PM20 tlocrtne površine 15,00 m2, oznake</w:t>
      </w:r>
      <w:r w:rsidRPr="001D7B5E">
        <w:rPr>
          <w:rFonts w:ascii="Arial" w:hAnsi="Arial" w:cs="Arial"/>
          <w:color w:val="000000"/>
          <w:sz w:val="24"/>
          <w:szCs w:val="24"/>
        </w:rPr>
        <w:br/>
        <w:t xml:space="preserve">PM21 tlocrtne površine 12,50 m2, oznake PM22 tlocrtne površine 15,00 m2, oznake PM23 tlocrtne površine 15,00 m2 oznake PM49 tlocrtne površine 13,75 m2 i oznake PM50 tlocrtne površine 13,75 m2, sve u etažnom elaboratu označeno tamno plavom bojom, u nekretnini A1 poslovna zgrada br.24. i 24A, Karlovačka cesta i dvorište, sagrađena na zk.čbr. 1460/1 površine 4.476 m2 </w:t>
      </w:r>
      <w:r w:rsidRPr="001D7B5E">
        <w:rPr>
          <w:rFonts w:ascii="Arial" w:hAnsi="Arial" w:cs="Arial"/>
          <w:bCs/>
          <w:color w:val="000000"/>
          <w:sz w:val="24"/>
          <w:szCs w:val="24"/>
        </w:rPr>
        <w:t xml:space="preserve">2. </w:t>
      </w:r>
      <w:r w:rsidRPr="001D7B5E">
        <w:rPr>
          <w:rFonts w:ascii="Arial" w:hAnsi="Arial" w:cs="Arial"/>
          <w:color w:val="000000"/>
          <w:sz w:val="24"/>
          <w:szCs w:val="24"/>
        </w:rPr>
        <w:t>zk.ul.2956 k.o. Blato Novo, zk.čbr.1430/5, u naravi livada, Karlovačka c., površine 1.561,00 m2</w:t>
      </w:r>
      <w:r w:rsidRPr="001D7B5E">
        <w:rPr>
          <w:rFonts w:ascii="Arial" w:hAnsi="Arial" w:cs="Arial"/>
          <w:color w:val="000000"/>
          <w:sz w:val="24"/>
          <w:szCs w:val="24"/>
        </w:rPr>
        <w:br/>
      </w:r>
      <w:r w:rsidRPr="001D7B5E">
        <w:rPr>
          <w:rFonts w:ascii="Arial" w:hAnsi="Arial" w:cs="Arial"/>
          <w:bCs/>
          <w:color w:val="000000"/>
          <w:sz w:val="24"/>
          <w:szCs w:val="24"/>
        </w:rPr>
        <w:t>Društvo CONSULTO d.o.o</w:t>
      </w:r>
      <w:r w:rsidRPr="001D7B5E">
        <w:rPr>
          <w:rFonts w:ascii="Arial" w:hAnsi="Arial" w:cs="Arial"/>
          <w:color w:val="000000"/>
          <w:sz w:val="24"/>
          <w:szCs w:val="24"/>
        </w:rPr>
        <w:t>. kroz financijsko ulaganje provedbom ovog stečajnog plana preuzima obvezu namirenja tražbina utvrđenih razlučnih vjerovnika Amre Bajraktarević Merkaš, OIB:85555010733 i ALPHACHROM d.o.o., OIB:18966227376 temeljem upisanih založnih prava kako slijedi: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43"/>
        <w:gridCol w:w="9177"/>
      </w:tblGrid>
      <w:tr w:rsidRPr="001D7B5E" w:rsidR="00C567C1" w:rsidTr="005C331F" w14:paraId="0280C47E" w14:textId="77777777">
        <w:tc>
          <w:tcPr>
            <w:tcW w:w="22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9F1CD1D" w14:textId="77777777">
            <w:pPr>
              <w:widowControl/>
              <w:overflowPunct/>
              <w:autoSpaceDE/>
              <w:autoSpaceDN/>
              <w:adjustRightInd/>
              <w:textAlignment w:val="auto"/>
              <w:rPr>
                <w:rFonts w:ascii="Arial" w:hAnsi="Arial" w:cs="Arial"/>
                <w:sz w:val="24"/>
                <w:szCs w:val="24"/>
              </w:rPr>
            </w:pPr>
            <w:r w:rsidRPr="001D7B5E">
              <w:rPr>
                <w:rFonts w:ascii="Arial" w:hAnsi="Arial" w:cs="Arial"/>
                <w:color w:val="000000"/>
                <w:sz w:val="24"/>
                <w:szCs w:val="24"/>
              </w:rPr>
              <w:t xml:space="preserve">A/ </w:t>
            </w:r>
          </w:p>
        </w:tc>
        <w:tc>
          <w:tcPr>
            <w:tcW w:w="477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C56A18F" w14:textId="77777777">
            <w:pPr>
              <w:widowControl/>
              <w:overflowPunct/>
              <w:autoSpaceDE/>
              <w:autoSpaceDN/>
              <w:adjustRightInd/>
              <w:textAlignment w:val="auto"/>
              <w:rPr>
                <w:rFonts w:ascii="Arial" w:hAnsi="Arial" w:cs="Arial"/>
                <w:sz w:val="24"/>
                <w:szCs w:val="24"/>
              </w:rPr>
            </w:pPr>
            <w:r w:rsidRPr="001D7B5E">
              <w:rPr>
                <w:rFonts w:ascii="Arial" w:hAnsi="Arial" w:cs="Arial"/>
                <w:color w:val="000000"/>
                <w:sz w:val="24"/>
                <w:szCs w:val="24"/>
              </w:rPr>
              <w:t>založno pravo u I.prednosnom redu upisano pod pod Z-31593/2021, u korist Amre</w:t>
            </w:r>
            <w:r w:rsidRPr="001D7B5E">
              <w:rPr>
                <w:rFonts w:ascii="Arial" w:hAnsi="Arial" w:cs="Arial"/>
                <w:color w:val="000000"/>
                <w:sz w:val="24"/>
                <w:szCs w:val="24"/>
              </w:rPr>
              <w:br/>
              <w:t>Bajraktarević Merkaš, Zadarska 77, Zagreb, OIB: 85555010733, uknjiženo temeljem Ugovora</w:t>
            </w:r>
          </w:p>
        </w:tc>
      </w:tr>
    </w:tbl>
    <w:p w:rsidRPr="001D7B5E" w:rsidR="00C567C1" w:rsidP="00C567C1" w:rsidRDefault="00C567C1" w14:paraId="20FECB93" w14:textId="77777777">
      <w:pPr>
        <w:widowControl/>
        <w:overflowPunct/>
        <w:autoSpaceDE/>
        <w:autoSpaceDN/>
        <w:adjustRightInd/>
        <w:textAlignment w:val="auto"/>
        <w:rPr>
          <w:rFonts w:ascii="Arial" w:hAnsi="Arial" w:cs="Arial"/>
          <w:sz w:val="24"/>
          <w:szCs w:val="24"/>
        </w:rPr>
      </w:pPr>
      <w:r w:rsidRPr="001D7B5E">
        <w:rPr>
          <w:rFonts w:ascii="Arial" w:hAnsi="Arial" w:cs="Arial"/>
          <w:color w:val="000000"/>
          <w:sz w:val="24"/>
          <w:szCs w:val="24"/>
        </w:rPr>
        <w:t>o ustupu tražbine od 03.12.2021., ustupanje založnog prava upisanog pod posl.br. Z-12199/13 (Z-31066/21) u iznosu od od 935.577,80 EUR (devetstotridesetpettisućaipetstosedam desetsedameura i osamdeset centi), sa imena nosioca tog prava Jelene Jurjević, Rudeška cesta 246, Zagreb OIB: 00135749771</w:t>
      </w:r>
      <w:r w:rsidRPr="001D7B5E">
        <w:rPr>
          <w:rFonts w:ascii="Arial" w:hAnsi="Arial" w:cs="Arial"/>
          <w:color w:val="000000"/>
          <w:sz w:val="24"/>
          <w:szCs w:val="24"/>
        </w:rPr>
        <w:br/>
        <w:t xml:space="preserve">B/ založno pravo II.reda upisano pod Z-5554/2016, u korist ALPHACHROM d.o.o., Karlovačka cesta 24, Zagreb, OIB:18966227376, uknjiženo temeljem Sporazuma o zasnivanju založnog prava javnobilježnički solemniziranog pod OV-11977/15 07.12.2015, radi osiguranja tražbine u iznosu od 611.254,72 kn, (šestojedanaesttisućadvjestopedesetčetirikune i 72/100 lipe) uvećano za pripadajuće zakonske zatezne kamate, troškove sudskog postupka nastalih povodom naplate tražbine i svih ostalih troškova, naknada i uvjeta iz citiranog Sporazuma </w:t>
      </w:r>
      <w:r w:rsidRPr="001D7B5E">
        <w:rPr>
          <w:rFonts w:ascii="Arial" w:hAnsi="Arial" w:cs="Arial"/>
          <w:bCs/>
          <w:color w:val="000000"/>
          <w:sz w:val="24"/>
          <w:szCs w:val="24"/>
        </w:rPr>
        <w:t>C. Društvo DWAY ONE d.o.o</w:t>
      </w:r>
      <w:r w:rsidRPr="001D7B5E">
        <w:rPr>
          <w:rFonts w:ascii="Arial" w:hAnsi="Arial" w:cs="Arial"/>
          <w:color w:val="000000"/>
          <w:sz w:val="24"/>
          <w:szCs w:val="24"/>
        </w:rPr>
        <w:t xml:space="preserve">. </w:t>
      </w:r>
      <w:r w:rsidRPr="001D7B5E">
        <w:rPr>
          <w:rFonts w:ascii="Arial" w:hAnsi="Arial" w:cs="Arial"/>
          <w:bCs/>
          <w:color w:val="000000"/>
          <w:sz w:val="24"/>
          <w:szCs w:val="24"/>
        </w:rPr>
        <w:t xml:space="preserve">kao III. strateški partner/kupac, </w:t>
      </w:r>
      <w:r w:rsidRPr="001D7B5E">
        <w:rPr>
          <w:rFonts w:ascii="Arial" w:hAnsi="Arial" w:cs="Arial"/>
          <w:color w:val="000000"/>
          <w:sz w:val="24"/>
          <w:szCs w:val="24"/>
        </w:rPr>
        <w:t>kroz financijsko ulaganje</w:t>
      </w:r>
      <w:r w:rsidRPr="001D7B5E">
        <w:rPr>
          <w:rFonts w:ascii="Arial" w:hAnsi="Arial" w:cs="Arial"/>
          <w:color w:val="000000"/>
          <w:sz w:val="24"/>
          <w:szCs w:val="24"/>
        </w:rPr>
        <w:br/>
        <w:t>uplatiti ukupni iznos od 1.380.000,00 kn (jedanmilijunatristoosamdesettisuća kuna), na ime ugovorene kupoprodajne cijene, temeljem Ugovora o kupoprodaji nekretnina, na depozitni račun Trgovačkog suda u Zagrebu u korist stečajnog dužnika DELTA BLATO d.o.o. u stečaju, za nekretninu upisanu pri Općinskom sudu u Novom Zagrebu, zemljišno-knjižni odjel Novi Zagreb, i to:</w:t>
      </w:r>
      <w:r w:rsidRPr="001D7B5E">
        <w:rPr>
          <w:rFonts w:ascii="Arial" w:hAnsi="Arial" w:cs="Arial"/>
          <w:color w:val="000000"/>
          <w:sz w:val="24"/>
          <w:szCs w:val="24"/>
        </w:rPr>
        <w:br/>
        <w:t>- zk.ul. 10381 k.o. Blato Novo, ETAŽNO VLASNIŠTVO (19), suvlasnički dio 79/1000, što u naravi predstavlja poslovni prostor oznake BPP2 u prizemlju B diletacije netto korisne površine 136,89 m2, neodvojivo povezano s vlasništvom spremišta BPP2 tlocrtne površine 53,56 m2 i spremište BPP2 tlocrtne površine 100,66 m2 u podrumu A diletacije, garažnog mjesta oznake G29 tlocrtne površine 12,59 m2 u podrumu B diletacije, garažnih mjesta oznake G12 tlocrtne površine 15,40 m2, oznake G13 tlocrtne površine 15,40 m2, oznake G16 tlocrtne površine 15,40 m2, oznake G17 tlocrtne površine 15,40 m2, oznake G18 tlocrtne površine 15,60 m2 i oznake G19 tlocrtne površine 15,70 m2 u podrumu C diletacije, kao s vlasništvom vanjskog parkirališnog mjesta oznake PM51 tlocrtne površine 13,75 m2, sve u etažnom elaboratu označeno smeđom bojom, u nekretnini A1 poslovna zgrada br.24. i 24A, Karlovačka cesta i dvorište, sagrađena na zk.čbr. 1460/1 površine 4.476 m2</w:t>
      </w:r>
      <w:r w:rsidRPr="001D7B5E">
        <w:rPr>
          <w:rFonts w:ascii="Arial" w:hAnsi="Arial" w:cs="Arial"/>
          <w:color w:val="000000"/>
          <w:sz w:val="24"/>
          <w:szCs w:val="24"/>
        </w:rPr>
        <w:br/>
      </w:r>
      <w:r w:rsidRPr="001D7B5E">
        <w:rPr>
          <w:rFonts w:ascii="Arial" w:hAnsi="Arial" w:cs="Arial"/>
          <w:bCs/>
          <w:color w:val="000000"/>
          <w:sz w:val="24"/>
          <w:szCs w:val="24"/>
        </w:rPr>
        <w:t xml:space="preserve">Usvajanjem i provedbom ovog Stečajnog plana kroz prodaju većeg djela imovine </w:t>
      </w:r>
      <w:r w:rsidRPr="001D7B5E">
        <w:rPr>
          <w:rFonts w:ascii="Arial" w:hAnsi="Arial" w:cs="Arial"/>
          <w:bCs/>
          <w:color w:val="000000"/>
          <w:sz w:val="24"/>
          <w:szCs w:val="24"/>
        </w:rPr>
        <w:lastRenderedPageBreak/>
        <w:t>stečajnog dužnika strateškim partnerima/kupcima osiguran je ukupni iznos od 4.350.000,00 kn za namirenje stečajnih vjerovnika I.višeg isplatnog reda u 100% iznosu tražbina, djelomično namirenje stečajnih vjerovnika II.višeg isplatnog reda sa u 15% iznosu utvrđene i osporene tražbine, osiguranje namirenja razlučnog vjerovnika ELEKTROTERMIČKI SUSTAVI d.o.o. kroz deponiranje 100% iznosa tražbina na depozitni račun nadležnog suda, namirenje svih troškova stečajne mase i stečajnog postupka, kao i oslobođenje obveze namirenja tražbina razlučnih vjerovnika Amra Bajraktarević Merkaš i ALPHACHROM d.o.o. čije namirenje preuzima II.strateški partner/kupac CONSULTO 19 d.o.o. izvan ovog stečajnog postupka.</w:t>
      </w:r>
      <w:r w:rsidRPr="001D7B5E">
        <w:rPr>
          <w:rFonts w:ascii="Arial" w:hAnsi="Arial" w:cs="Arial"/>
          <w:bCs/>
          <w:color w:val="000000"/>
          <w:sz w:val="24"/>
          <w:szCs w:val="24"/>
        </w:rPr>
        <w:br/>
        <w:t>1.1.1. MODEL NAMIRENJA</w:t>
      </w:r>
      <w:r w:rsidRPr="001D7B5E">
        <w:rPr>
          <w:rFonts w:ascii="Arial" w:hAnsi="Arial" w:cs="Arial"/>
          <w:bCs/>
          <w:color w:val="000000"/>
          <w:sz w:val="24"/>
          <w:szCs w:val="24"/>
        </w:rPr>
        <w:br/>
      </w:r>
      <w:r w:rsidRPr="001D7B5E">
        <w:rPr>
          <w:rFonts w:ascii="Arial" w:hAnsi="Arial" w:cs="Arial"/>
          <w:color w:val="000000"/>
          <w:sz w:val="24"/>
          <w:szCs w:val="24"/>
        </w:rPr>
        <w:t>Model namirenja vjerovnika je isplata u novcu od strane strateških partnera/kupaca.</w:t>
      </w:r>
      <w:r w:rsidRPr="001D7B5E">
        <w:rPr>
          <w:rFonts w:ascii="Arial" w:hAnsi="Arial" w:cs="Arial"/>
          <w:color w:val="000000"/>
          <w:sz w:val="24"/>
          <w:szCs w:val="24"/>
        </w:rPr>
        <w:br/>
        <w:t>Prije izdavanja Rješenja o potvrdi Stečajnog plana, svi strateški partneri/kupci ispunjavaju sukladno obvezama preuzetim Sporazumom o međusobnim pravima i obvezama svoje obveze u smislu sklapanja Ugovora o kupoprodaji nekretnine i II. strateški partner plaća iznos kupoprodajne cijene od 700.000,00 kn u roku od 8 dana od dana sklapanja Ugovora o kupoprodaji, III. strateški partner plaća iznos od 1.380.000,00 kn kupoprodajne cijene u roku od 30 dana od dana sklapanja Ugovora o kupoprodaji, a I. strateški partner/kupac plaća iznos od 2.270.000,00 kn u roku od 180 dana od dana</w:t>
      </w:r>
      <w:r w:rsidRPr="001D7B5E">
        <w:rPr>
          <w:rFonts w:ascii="Arial" w:hAnsi="Arial" w:cs="Arial"/>
          <w:color w:val="000000"/>
          <w:sz w:val="24"/>
          <w:szCs w:val="24"/>
        </w:rPr>
        <w:br/>
        <w:t>sklapanja Ugovora o kupoprodaji, s time da se isplate kupoprodajnih cijena isplaćuju prema zadanim rokovima na depozitni račun Trgovačkog suda u Zagrebu u korist DELTA BLATO d.o.o. u stečaju pod nadzorom stečajnog upravitelja.</w:t>
      </w:r>
      <w:r w:rsidRPr="001D7B5E">
        <w:rPr>
          <w:rFonts w:ascii="Arial" w:hAnsi="Arial" w:cs="Arial"/>
          <w:color w:val="000000"/>
          <w:sz w:val="24"/>
          <w:szCs w:val="24"/>
        </w:rPr>
        <w:br/>
        <w:t>I. strateški partner/kupac MOVERE COLLIS j.d.o.o. dužan je na dan potpisa Ugovora o kupoprodaji nekretnina na stečajni spis deponirati 3 bjanko zadužnice i to: 2 (dvije) bjanko zadužnice svaka na iznos od 1.000.000,00 kn (jedanmilijun kuna) i 1(jedna) bjanko zadužnica na iznos od 500.000,00 kn (petstotisuća kuna) u svrhu osiguranja pravovremenog plaćanja ugovorene kupoprodajne cijene</w:t>
      </w:r>
      <w:r w:rsidRPr="001D7B5E">
        <w:rPr>
          <w:rFonts w:ascii="Arial" w:hAnsi="Arial" w:cs="Arial"/>
          <w:iCs/>
          <w:color w:val="000000"/>
          <w:sz w:val="24"/>
          <w:szCs w:val="24"/>
        </w:rPr>
        <w:t>.</w:t>
      </w:r>
      <w:r w:rsidRPr="001D7B5E">
        <w:rPr>
          <w:rFonts w:ascii="Arial" w:hAnsi="Arial" w:cs="Arial"/>
          <w:iCs/>
          <w:color w:val="000000"/>
          <w:sz w:val="24"/>
          <w:szCs w:val="24"/>
        </w:rPr>
        <w:br/>
      </w:r>
      <w:r w:rsidRPr="001D7B5E">
        <w:rPr>
          <w:rFonts w:ascii="Arial" w:hAnsi="Arial" w:cs="Arial"/>
          <w:color w:val="000000"/>
          <w:sz w:val="24"/>
          <w:szCs w:val="24"/>
        </w:rPr>
        <w:t>Po ispunjenoj obvezi isplata kupoprodajnih cijena nekretnine u cijelosti od strane II. i III. strateškog partnera/kupca, nadležni sud će izdati Rješenje o potvrdi Stečajnog plana.</w:t>
      </w:r>
      <w:r w:rsidRPr="001D7B5E">
        <w:rPr>
          <w:rFonts w:ascii="Arial" w:hAnsi="Arial" w:cs="Arial"/>
          <w:color w:val="000000"/>
          <w:sz w:val="24"/>
          <w:szCs w:val="24"/>
        </w:rPr>
        <w:br/>
        <w:t>Pored izdavanja Rješenja o potvrdi Stečjanog plana, nadležni sud izdati će Rješenje kojim se naložiti zemljišnim knjigama Općinskog suda u Novom Zagrebu, zemljišno knjižni odjel Novi Zagreb upis zabilježbe zabrane otuđenja i zabrane opterećenja nekretnina i to:</w:t>
      </w:r>
      <w:r w:rsidRPr="001D7B5E">
        <w:rPr>
          <w:rFonts w:ascii="Arial" w:hAnsi="Arial" w:cs="Arial"/>
          <w:color w:val="000000"/>
          <w:sz w:val="24"/>
          <w:szCs w:val="24"/>
        </w:rPr>
        <w:br/>
        <w:t>- zk.ul. 1257 k.o. Blato Novo, zk.č.br. 1454/3, u naravi dvorište i kuća površine 200 čhv (720 m2)</w:t>
      </w:r>
      <w:r w:rsidRPr="001D7B5E">
        <w:rPr>
          <w:rFonts w:ascii="Arial" w:hAnsi="Arial" w:cs="Arial"/>
          <w:color w:val="000000"/>
          <w:sz w:val="24"/>
          <w:szCs w:val="24"/>
        </w:rPr>
        <w:br/>
        <w:t>- zk.ul. 3207 k.o. Blato Novo, zk.č.br. 1454/4, u naravi voćnjak površine 60 čhv (215 m2)</w:t>
      </w:r>
      <w:r w:rsidRPr="001D7B5E">
        <w:rPr>
          <w:rFonts w:ascii="Arial" w:hAnsi="Arial" w:cs="Arial"/>
          <w:color w:val="000000"/>
          <w:sz w:val="24"/>
          <w:szCs w:val="24"/>
        </w:rPr>
        <w:br/>
        <w:t>- zk.ul. 10036 k.o. Blato Novo, 1/2 dijela zk.č.br. 1453/3, u naravi put površine 70 čhv ( 250 m2).</w:t>
      </w:r>
      <w:r w:rsidRPr="001D7B5E">
        <w:rPr>
          <w:rFonts w:ascii="Arial" w:hAnsi="Arial" w:cs="Arial"/>
          <w:color w:val="000000"/>
          <w:sz w:val="24"/>
          <w:szCs w:val="24"/>
        </w:rPr>
        <w:br/>
        <w:t>Zabilježba o zabrani otuđenja i opterećenja nekretnina koji čine predmet Ugovora o kupoprodaji nekretnine između Dužnika i I. strateškog partnera/kupca MOVERE COLLIS j.d.o.o. biti će upisana u zemljišnim knjigama do punog ispunjenja obveze isplate cjelokupne kupoprodajne cijene na</w:t>
      </w:r>
      <w:r w:rsidRPr="001D7B5E">
        <w:rPr>
          <w:rFonts w:ascii="Arial" w:hAnsi="Arial" w:cs="Arial"/>
          <w:sz w:val="24"/>
          <w:szCs w:val="24"/>
        </w:rPr>
        <w:t xml:space="preserve"> </w:t>
      </w:r>
      <w:r w:rsidRPr="001D7B5E">
        <w:rPr>
          <w:rFonts w:ascii="Arial" w:hAnsi="Arial" w:cs="Arial"/>
          <w:color w:val="000000"/>
          <w:sz w:val="24"/>
          <w:szCs w:val="24"/>
        </w:rPr>
        <w:t>depozitni račun pri Trgovačkim sudom u Zagrebu u korist DELTA BLATO d.o.o. u stečaju, u svrhu namirenja vjerovnika I. i II. višeg isplatnog reda.</w:t>
      </w:r>
      <w:r w:rsidRPr="001D7B5E">
        <w:rPr>
          <w:rFonts w:ascii="Arial" w:hAnsi="Arial" w:cs="Arial"/>
          <w:color w:val="000000"/>
          <w:sz w:val="24"/>
          <w:szCs w:val="24"/>
        </w:rPr>
        <w:br/>
        <w:t>Pored izdavanja Rješenja o potvrdi Stečajnog plana, nadležni sud izdati će Rješenje kojim će biti određen nadzor nad ispunjenjem stečajnog plana.</w:t>
      </w:r>
      <w:r w:rsidRPr="001D7B5E">
        <w:rPr>
          <w:rFonts w:ascii="Arial" w:hAnsi="Arial" w:cs="Arial"/>
          <w:color w:val="000000"/>
          <w:sz w:val="24"/>
          <w:szCs w:val="24"/>
        </w:rPr>
        <w:br/>
        <w:t xml:space="preserve">Tek po zaprimanju potvrde o izvršenoj uplati cjelokupne kupoprodajne cijene od strane I. </w:t>
      </w:r>
      <w:r w:rsidRPr="001D7B5E">
        <w:rPr>
          <w:rFonts w:ascii="Arial" w:hAnsi="Arial" w:cs="Arial"/>
          <w:color w:val="000000"/>
          <w:sz w:val="24"/>
          <w:szCs w:val="24"/>
        </w:rPr>
        <w:lastRenderedPageBreak/>
        <w:t>strateškog partnera/kupca MOVERE COLLIS j.d.o.o., stečajni upravitelj je ovlašten i dužan izdati svoj prijedlog nadležnom sudu da naloži računovodstvu suda izvršenje namirenja prema vjerovnicima I. i II. višeg isplatnog reda u svemu prema ranije pripremljenom i predočenom diobenom popisu, koji treba biti u skladu sa provedbenim odredbama ovog stečajnog plana.</w:t>
      </w:r>
      <w:r w:rsidRPr="001D7B5E">
        <w:rPr>
          <w:rFonts w:ascii="Arial" w:hAnsi="Arial" w:cs="Arial"/>
          <w:color w:val="000000"/>
          <w:sz w:val="24"/>
          <w:szCs w:val="24"/>
        </w:rPr>
        <w:br/>
        <w:t>Po zaprimanju potvrde o izvršenoj uplati cjelokupne kupoprodajne cijene od strane I. strateškog partnera/kupca MOVERE COLLIS j.d.o.o. stečajni upravitelj je ovlašten i dužan od nadležnog Suda zatražiti donošenje Rješenja koje će zamjeniti tabularnu ispravu (clausula intabulandi) podobnu za upis prava vlasništva na kupljenim nekretninama na ime i u korist društva MOVERE COLLIS j.d.o.o.</w:t>
      </w:r>
      <w:r w:rsidRPr="001D7B5E">
        <w:rPr>
          <w:rFonts w:ascii="Arial" w:hAnsi="Arial" w:cs="Arial"/>
          <w:color w:val="000000"/>
          <w:sz w:val="24"/>
          <w:szCs w:val="24"/>
        </w:rPr>
        <w:br/>
        <w:t>Po zaprimanju potvrde o izvršenoj uplati cjelokupne kupoprodajne cijene od strane I. strateškog partnera/kupca MOVERE COLLIS j.d.o.o. stečajni upravitelj je ovlašten i dužan predložiti nadležnom sudu izdavanje Rješenja kojim se briše zabilježba zabrane otuđenja i opterećenja nekretnina, koja čine predmet kupoprodaje od strane društva MOVERE COLLIS j.d.o.o.</w:t>
      </w:r>
      <w:r w:rsidRPr="001D7B5E">
        <w:rPr>
          <w:rFonts w:ascii="Arial" w:hAnsi="Arial" w:cs="Arial"/>
          <w:color w:val="000000"/>
          <w:sz w:val="24"/>
          <w:szCs w:val="24"/>
        </w:rPr>
        <w:br/>
        <w:t>Prema diobenom popisu, u svemu izrađenom sukladno odredbama ovog Stečajnog plana od strane stečjanog upravitelja, namirenja vjerovnika kao i namirenja troškova stečajne mase i stečajnog postupka izvršiti će se sa depozitnog računa Trgovačkog suda u Zagrebu.</w:t>
      </w:r>
      <w:r w:rsidRPr="001D7B5E">
        <w:rPr>
          <w:rFonts w:ascii="Arial" w:hAnsi="Arial" w:cs="Arial"/>
          <w:color w:val="000000"/>
          <w:sz w:val="24"/>
          <w:szCs w:val="24"/>
        </w:rPr>
        <w:br/>
        <w:t>Obveza provedbe nadzora nad provedbom stečajnog plana prestaje namirenjem vjerovnika prema provedbenim odredbama ovog stečajnog plana.</w:t>
      </w:r>
      <w:r w:rsidRPr="001D7B5E">
        <w:rPr>
          <w:rFonts w:ascii="Arial" w:hAnsi="Arial" w:cs="Arial"/>
          <w:color w:val="000000"/>
          <w:sz w:val="24"/>
          <w:szCs w:val="24"/>
        </w:rPr>
        <w:br/>
        <w:t>Imovina, u naravi nekretnine stečajnog dužnika, koja se prodaje strateškim partnerima/kupcima je sljedeća: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46"/>
        <w:gridCol w:w="1276"/>
        <w:gridCol w:w="1591"/>
        <w:gridCol w:w="1385"/>
        <w:gridCol w:w="2361"/>
        <w:gridCol w:w="2361"/>
      </w:tblGrid>
      <w:tr w:rsidRPr="001D7B5E" w:rsidR="00C567C1" w:rsidTr="005C331F" w14:paraId="78799C8C" w14:textId="77777777">
        <w:tc>
          <w:tcPr>
            <w:tcW w:w="33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9D489EA"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r.b.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9BBB9BD"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zk.ul.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1D1586F"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zk.č. br.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73A6CD1"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etažna cjelina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76D8D9A"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k.o.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0DE3A91"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opis nekretnine</w:t>
            </w:r>
          </w:p>
        </w:tc>
      </w:tr>
      <w:tr w:rsidRPr="001D7B5E" w:rsidR="00C567C1" w:rsidTr="005C331F" w14:paraId="7C2FD5BC" w14:textId="77777777">
        <w:tc>
          <w:tcPr>
            <w:tcW w:w="33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C7798D3"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32EBB22"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1257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2CDD127"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1454/3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CDDC226"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BLATO</w:t>
            </w:r>
            <w:r w:rsidRPr="001D7B5E">
              <w:rPr>
                <w:rFonts w:ascii="Arial" w:hAnsi="Arial" w:cs="Arial"/>
                <w:color w:val="000000"/>
                <w:sz w:val="20"/>
              </w:rPr>
              <w:br/>
              <w:t>NOVO</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26E04BF"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zemljište sa ruševnom</w:t>
            </w:r>
            <w:r w:rsidRPr="001D7B5E">
              <w:rPr>
                <w:rFonts w:ascii="Arial" w:hAnsi="Arial" w:cs="Arial"/>
                <w:color w:val="000000"/>
                <w:sz w:val="20"/>
              </w:rPr>
              <w:br/>
              <w:t>obiteljskom kućom</w:t>
            </w:r>
          </w:p>
        </w:tc>
        <w:tc>
          <w:tcPr>
            <w:tcW w:w="1227" w:type="pct"/>
            <w:vAlign w:val="center"/>
            <w:hideMark/>
          </w:tcPr>
          <w:p w:rsidRPr="001D7B5E" w:rsidR="00C567C1" w:rsidP="005C331F" w:rsidRDefault="00C567C1" w14:paraId="11B8DE2B" w14:textId="77777777">
            <w:pPr>
              <w:widowControl/>
              <w:overflowPunct/>
              <w:autoSpaceDE/>
              <w:autoSpaceDN/>
              <w:adjustRightInd/>
              <w:textAlignment w:val="auto"/>
              <w:rPr>
                <w:rFonts w:ascii="Arial" w:hAnsi="Arial" w:cs="Arial"/>
                <w:sz w:val="20"/>
              </w:rPr>
            </w:pPr>
          </w:p>
        </w:tc>
      </w:tr>
      <w:tr w:rsidRPr="001D7B5E" w:rsidR="00C567C1" w:rsidTr="005C331F" w14:paraId="6800E26D" w14:textId="77777777">
        <w:tc>
          <w:tcPr>
            <w:tcW w:w="33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2277D64"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2.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00234FA"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10381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FB737E1"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1460/1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2E7A382"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E-19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B7873EF"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BLATO</w:t>
            </w:r>
            <w:r w:rsidRPr="001D7B5E">
              <w:rPr>
                <w:rFonts w:ascii="Arial" w:hAnsi="Arial" w:cs="Arial"/>
                <w:color w:val="000000"/>
                <w:sz w:val="20"/>
              </w:rPr>
              <w:br/>
              <w:t>NOVO</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704A37D"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poslovni prostor uredske</w:t>
            </w:r>
            <w:r w:rsidRPr="001D7B5E">
              <w:rPr>
                <w:rFonts w:ascii="Arial" w:hAnsi="Arial" w:cs="Arial"/>
                <w:color w:val="000000"/>
                <w:sz w:val="20"/>
              </w:rPr>
              <w:br/>
              <w:t>namjene</w:t>
            </w:r>
          </w:p>
        </w:tc>
      </w:tr>
      <w:tr w:rsidRPr="001D7B5E" w:rsidR="00C567C1" w:rsidTr="005C331F" w14:paraId="4B289FE5" w14:textId="77777777">
        <w:tc>
          <w:tcPr>
            <w:tcW w:w="33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4FB5EA5"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3.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A6A9AC3"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10381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6BFF4DF"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1460/1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D21D42C"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E-18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5D56891"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BLATO</w:t>
            </w:r>
            <w:r w:rsidRPr="001D7B5E">
              <w:rPr>
                <w:rFonts w:ascii="Arial" w:hAnsi="Arial" w:cs="Arial"/>
                <w:color w:val="000000"/>
                <w:sz w:val="20"/>
              </w:rPr>
              <w:br/>
              <w:t>NOVO</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7192836"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poslovni prostor ugostiteljske</w:t>
            </w:r>
            <w:r w:rsidRPr="001D7B5E">
              <w:rPr>
                <w:rFonts w:ascii="Arial" w:hAnsi="Arial" w:cs="Arial"/>
                <w:color w:val="000000"/>
                <w:sz w:val="20"/>
              </w:rPr>
              <w:br/>
              <w:t>namjene</w:t>
            </w:r>
          </w:p>
        </w:tc>
      </w:tr>
      <w:tr w:rsidRPr="001D7B5E" w:rsidR="00C567C1" w:rsidTr="005C331F" w14:paraId="70EB5329" w14:textId="77777777">
        <w:tc>
          <w:tcPr>
            <w:tcW w:w="33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08AECD4"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4.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CAC7CA6"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2956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036BB0E"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1430/5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EB2DE40"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BLATO</w:t>
            </w:r>
            <w:r w:rsidRPr="001D7B5E">
              <w:rPr>
                <w:rFonts w:ascii="Arial" w:hAnsi="Arial" w:cs="Arial"/>
                <w:color w:val="000000"/>
                <w:sz w:val="20"/>
              </w:rPr>
              <w:br/>
              <w:t xml:space="preserve">NOVO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F05391B"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zemljište u zoni infrastrukture</w:t>
            </w:r>
          </w:p>
        </w:tc>
        <w:tc>
          <w:tcPr>
            <w:tcW w:w="1227" w:type="pct"/>
            <w:vAlign w:val="center"/>
            <w:hideMark/>
          </w:tcPr>
          <w:p w:rsidRPr="001D7B5E" w:rsidR="00C567C1" w:rsidP="005C331F" w:rsidRDefault="00C567C1" w14:paraId="666CA463" w14:textId="77777777">
            <w:pPr>
              <w:widowControl/>
              <w:overflowPunct/>
              <w:autoSpaceDE/>
              <w:autoSpaceDN/>
              <w:adjustRightInd/>
              <w:textAlignment w:val="auto"/>
              <w:rPr>
                <w:rFonts w:ascii="Arial" w:hAnsi="Arial" w:cs="Arial"/>
                <w:sz w:val="20"/>
              </w:rPr>
            </w:pPr>
          </w:p>
        </w:tc>
      </w:tr>
      <w:tr w:rsidRPr="001D7B5E" w:rsidR="00C567C1" w:rsidTr="005C331F" w14:paraId="001D0B73" w14:textId="77777777">
        <w:tc>
          <w:tcPr>
            <w:tcW w:w="33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EE24D00"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5.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AB0AB48"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3207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6A79811"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1454/4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6816C69"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BLATO</w:t>
            </w:r>
            <w:r w:rsidRPr="001D7B5E">
              <w:rPr>
                <w:rFonts w:ascii="Arial" w:hAnsi="Arial" w:cs="Arial"/>
                <w:color w:val="000000"/>
                <w:sz w:val="20"/>
              </w:rPr>
              <w:br/>
              <w:t xml:space="preserve">NOVO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E28E6BE"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zemljište</w:t>
            </w:r>
          </w:p>
        </w:tc>
        <w:tc>
          <w:tcPr>
            <w:tcW w:w="1227" w:type="pct"/>
            <w:vAlign w:val="center"/>
            <w:hideMark/>
          </w:tcPr>
          <w:p w:rsidRPr="001D7B5E" w:rsidR="00C567C1" w:rsidP="005C331F" w:rsidRDefault="00C567C1" w14:paraId="5228BE65" w14:textId="77777777">
            <w:pPr>
              <w:widowControl/>
              <w:overflowPunct/>
              <w:autoSpaceDE/>
              <w:autoSpaceDN/>
              <w:adjustRightInd/>
              <w:textAlignment w:val="auto"/>
              <w:rPr>
                <w:rFonts w:ascii="Arial" w:hAnsi="Arial" w:cs="Arial"/>
                <w:sz w:val="20"/>
              </w:rPr>
            </w:pPr>
          </w:p>
        </w:tc>
      </w:tr>
      <w:tr w:rsidRPr="001D7B5E" w:rsidR="00C567C1" w:rsidTr="005C331F" w14:paraId="1591170B" w14:textId="77777777">
        <w:tc>
          <w:tcPr>
            <w:tcW w:w="335"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54CFDAF"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6.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5AD2AA6"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10036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F49DEC5"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 xml:space="preserve">1453/3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FF41BCF"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BLATO</w:t>
            </w:r>
            <w:r w:rsidRPr="001D7B5E">
              <w:rPr>
                <w:rFonts w:ascii="Arial" w:hAnsi="Arial" w:cs="Arial"/>
                <w:color w:val="000000"/>
                <w:sz w:val="20"/>
              </w:rPr>
              <w:br/>
              <w:t>NOVO</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2DBB1EF"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zemljište II. kategorije put –</w:t>
            </w:r>
            <w:r w:rsidRPr="001D7B5E">
              <w:rPr>
                <w:rFonts w:ascii="Arial" w:hAnsi="Arial" w:cs="Arial"/>
                <w:color w:val="000000"/>
                <w:sz w:val="20"/>
              </w:rPr>
              <w:br/>
              <w:t>cjelokupno suvlasništvo u 1/2</w:t>
            </w:r>
            <w:r w:rsidRPr="001D7B5E">
              <w:rPr>
                <w:rFonts w:ascii="Arial" w:hAnsi="Arial" w:cs="Arial"/>
                <w:color w:val="000000"/>
                <w:sz w:val="20"/>
              </w:rPr>
              <w:br/>
              <w:t>dijela</w:t>
            </w:r>
          </w:p>
        </w:tc>
        <w:tc>
          <w:tcPr>
            <w:tcW w:w="1227" w:type="pct"/>
            <w:vAlign w:val="center"/>
            <w:hideMark/>
          </w:tcPr>
          <w:p w:rsidRPr="001D7B5E" w:rsidR="00C567C1" w:rsidP="005C331F" w:rsidRDefault="00C567C1" w14:paraId="21460095" w14:textId="77777777">
            <w:pPr>
              <w:widowControl/>
              <w:overflowPunct/>
              <w:autoSpaceDE/>
              <w:autoSpaceDN/>
              <w:adjustRightInd/>
              <w:textAlignment w:val="auto"/>
              <w:rPr>
                <w:rFonts w:ascii="Arial" w:hAnsi="Arial" w:cs="Arial"/>
                <w:sz w:val="20"/>
              </w:rPr>
            </w:pPr>
          </w:p>
        </w:tc>
      </w:tr>
    </w:tbl>
    <w:p w:rsidRPr="001D7B5E" w:rsidR="00C567C1" w:rsidP="00C567C1" w:rsidRDefault="00C567C1" w14:paraId="7A2DBC56" w14:textId="034D8A97">
      <w:pPr>
        <w:widowControl/>
        <w:overflowPunct/>
        <w:autoSpaceDE/>
        <w:autoSpaceDN/>
        <w:adjustRightInd/>
        <w:textAlignment w:val="auto"/>
        <w:rPr>
          <w:rFonts w:ascii="Arial" w:hAnsi="Arial" w:cs="Arial"/>
          <w:sz w:val="24"/>
          <w:szCs w:val="24"/>
        </w:rPr>
      </w:pPr>
      <w:r w:rsidRPr="001D7B5E">
        <w:rPr>
          <w:rFonts w:ascii="Arial" w:hAnsi="Arial" w:cs="Arial"/>
          <w:color w:val="000000"/>
          <w:sz w:val="24"/>
          <w:szCs w:val="24"/>
        </w:rPr>
        <w:t>U smislu odredbi čl. 40. i 75. važećeg Zakona o porezu na dodanu vrijednost u ugovorenu kupoprodajnu cijenu nije uračunat porez na dodanu vrijednost, te ukoliko isti nastane, obvezu plaćanja istog snosi svaki strateški partner/kupac, za nekretninu kupljenu po osnovi ovog Stečajnog plana.</w:t>
      </w:r>
      <w:r w:rsidRPr="001D7B5E">
        <w:rPr>
          <w:rFonts w:ascii="Arial" w:hAnsi="Arial" w:cs="Arial"/>
          <w:color w:val="000000"/>
          <w:sz w:val="24"/>
          <w:szCs w:val="24"/>
        </w:rPr>
        <w:br/>
      </w:r>
      <w:r w:rsidRPr="001D7B5E">
        <w:rPr>
          <w:rFonts w:ascii="Arial" w:hAnsi="Arial" w:cs="Arial"/>
          <w:bCs/>
          <w:color w:val="000000"/>
          <w:sz w:val="24"/>
          <w:szCs w:val="24"/>
        </w:rPr>
        <w:t>1.1.2. DINAMIKA IZVRŠENJA NAMIRENJA</w:t>
      </w:r>
      <w:r w:rsidRPr="001D7B5E">
        <w:rPr>
          <w:rFonts w:ascii="Arial" w:hAnsi="Arial" w:cs="Arial"/>
          <w:bCs/>
          <w:color w:val="000000"/>
          <w:sz w:val="24"/>
          <w:szCs w:val="24"/>
        </w:rPr>
        <w:br/>
        <w:t xml:space="preserve">A/. </w:t>
      </w:r>
      <w:r w:rsidRPr="00527154" w:rsidR="00527154">
        <w:rPr>
          <w:rFonts w:ascii="Arial" w:hAnsi="Arial" w:cs="Arial"/>
          <w:color w:val="000000"/>
          <w:sz w:val="24"/>
          <w:szCs w:val="24"/>
        </w:rPr>
        <w:t xml:space="preserve">Svi strateški partneri/kupci se obvezuju sklopiti sa stečajnim dužnikom Sporazum o međusobnim pravima i obvezama i priloženim usuglašenim Ugovorima o kupoprodaji </w:t>
      </w:r>
      <w:r w:rsidRPr="00527154" w:rsidR="00527154">
        <w:rPr>
          <w:rFonts w:ascii="Arial" w:hAnsi="Arial" w:cs="Arial"/>
          <w:color w:val="000000"/>
          <w:sz w:val="24"/>
          <w:szCs w:val="24"/>
        </w:rPr>
        <w:lastRenderedPageBreak/>
        <w:t>nekretnine, radi provedbe ovog Stečajnog plana u slučaju da isti bude odobren i usvojen od strane vjerovnika u roku od 30 dana</w:t>
      </w:r>
      <w:r w:rsidR="00527154">
        <w:rPr>
          <w:rFonts w:ascii="Arial" w:hAnsi="Arial" w:cs="Arial"/>
          <w:color w:val="000000"/>
          <w:sz w:val="24"/>
          <w:szCs w:val="24"/>
        </w:rPr>
        <w:t xml:space="preserve"> od pravomoćnosti rješenja o njegovoj potvrdi</w:t>
      </w:r>
      <w:r w:rsidRPr="001D7B5E">
        <w:rPr>
          <w:rFonts w:ascii="Arial" w:hAnsi="Arial" w:cs="Arial"/>
          <w:color w:val="000000"/>
          <w:sz w:val="24"/>
          <w:szCs w:val="24"/>
        </w:rPr>
        <w:t>.</w:t>
      </w:r>
      <w:r w:rsidRPr="001D7B5E">
        <w:rPr>
          <w:rFonts w:ascii="Arial" w:hAnsi="Arial" w:cs="Arial"/>
          <w:color w:val="000000"/>
          <w:sz w:val="24"/>
          <w:szCs w:val="24"/>
        </w:rPr>
        <w:br/>
      </w:r>
      <w:r w:rsidRPr="001D7B5E">
        <w:rPr>
          <w:rFonts w:ascii="Arial" w:hAnsi="Arial" w:cs="Arial"/>
          <w:bCs/>
          <w:color w:val="000000"/>
          <w:sz w:val="24"/>
          <w:szCs w:val="24"/>
        </w:rPr>
        <w:t xml:space="preserve">B/. </w:t>
      </w:r>
      <w:r w:rsidRPr="001D7B5E">
        <w:rPr>
          <w:rFonts w:ascii="Arial" w:hAnsi="Arial" w:cs="Arial"/>
          <w:color w:val="000000"/>
          <w:sz w:val="24"/>
          <w:szCs w:val="24"/>
        </w:rPr>
        <w:t>Stečajni dužnik, zastupan po stečajnom upravitelju dužan je u roku od 8 dana od dana nastupa pravomoćnosti Rješenja kojim se prihvaća ovaj Stečajni plan, pojedinačno pozvati I. strateškog partnera/kupca MOVERE COLLIS j.d.o.o., II. strateškog partnera/kupca CONSULTO 19 d.o.o. i III. strateškog partnera/kupca DWAY ONE d.o.o. na sklapanje i javnu ovjeru prethodno usuglašenog Ugovora o kupoprodaji nekretnina, temeljem odredbi iz Sporazuma, koji su strateški partneri/kupci na dan izglasavanja Stečajnog plana sklopili sa stečajnim dužnikom.</w:t>
      </w:r>
      <w:r w:rsidRPr="001D7B5E">
        <w:rPr>
          <w:rFonts w:ascii="Arial" w:hAnsi="Arial" w:cs="Arial"/>
          <w:color w:val="000000"/>
          <w:sz w:val="24"/>
          <w:szCs w:val="24"/>
        </w:rPr>
        <w:br/>
      </w:r>
      <w:r w:rsidRPr="001D7B5E">
        <w:rPr>
          <w:rFonts w:ascii="Arial" w:hAnsi="Arial" w:cs="Arial"/>
          <w:bCs/>
          <w:color w:val="000000"/>
          <w:sz w:val="24"/>
          <w:szCs w:val="24"/>
        </w:rPr>
        <w:t xml:space="preserve">C/. </w:t>
      </w:r>
      <w:r w:rsidRPr="001D7B5E">
        <w:rPr>
          <w:rFonts w:ascii="Arial" w:hAnsi="Arial" w:cs="Arial"/>
          <w:color w:val="000000"/>
          <w:sz w:val="24"/>
          <w:szCs w:val="24"/>
        </w:rPr>
        <w:t>Stečajni upravitelj je dužan po nastupu pravomoćnosti Rješenja kojim se prihvaća</w:t>
      </w:r>
      <w:r w:rsidRPr="001D7B5E">
        <w:rPr>
          <w:rFonts w:ascii="Arial" w:hAnsi="Arial" w:cs="Arial"/>
          <w:color w:val="000000"/>
          <w:sz w:val="24"/>
          <w:szCs w:val="24"/>
        </w:rPr>
        <w:br/>
        <w:t>predloženi Stečajni plan, predložiti naslovnom Sudu donošenje Rješenja kojim se nalaže zk Općinskog suda u Novom Zagrebu, upisati zabilježbu zabrane otuđenja i opterećenja nekretnina iz točom 2. Sporazuma, a koje su predmet kupoprodaje između stečajnog dužnika i I.strateškog partnera/kupca, sve do uplate iznosa ugovorene kupoprodajne cijene u cijelosti na depozitni račun Trgovačkog suda u Zagrebu u korist stečajnog dužnika DELTA BLATO d.o.o. u stečaju pod nadzorom stečajnog upravitelja, u svemu prema provedbenim odredbama ovog Stečajnog plana.</w:t>
      </w:r>
      <w:r w:rsidRPr="001D7B5E">
        <w:rPr>
          <w:rFonts w:ascii="Arial" w:hAnsi="Arial" w:cs="Arial"/>
          <w:color w:val="000000"/>
          <w:sz w:val="24"/>
          <w:szCs w:val="24"/>
        </w:rPr>
        <w:br/>
      </w:r>
      <w:r w:rsidRPr="001D7B5E">
        <w:rPr>
          <w:rFonts w:ascii="Arial" w:hAnsi="Arial" w:cs="Arial"/>
          <w:bCs/>
          <w:color w:val="000000"/>
          <w:sz w:val="24"/>
          <w:szCs w:val="24"/>
        </w:rPr>
        <w:t xml:space="preserve">D/. </w:t>
      </w:r>
      <w:r w:rsidRPr="001D7B5E">
        <w:rPr>
          <w:rFonts w:ascii="Arial" w:hAnsi="Arial" w:cs="Arial"/>
          <w:color w:val="000000"/>
          <w:sz w:val="24"/>
          <w:szCs w:val="24"/>
        </w:rPr>
        <w:t>Stečajni dužnik, zastupan po stečajnom upravitelju dužan je na ročištu za raspravljanje i izglasavnje ovog Stečajnog plana, u slučaju da isti bude prihvaćen, od skupštine vjerovnika zatražiti odobrenje na izdavanje suglasnosti I. strateškom partneru/kupcu, u svrhu omogućavanja ishođenja izmjene i dopune građevinske dozvole Klasa: UP/I 361-03/2015-001/822, ur.br.:252-13-22-1/050- 16-6 od 19.02.2016. za gradnju na nekretninama koje su predmet kupoprodaje između stečajnog dužnika i I.strateškog partnera</w:t>
      </w:r>
      <w:r w:rsidRPr="001D7B5E">
        <w:rPr>
          <w:rFonts w:ascii="Arial" w:hAnsi="Arial" w:cs="Arial"/>
          <w:iCs/>
          <w:color w:val="000000"/>
          <w:sz w:val="24"/>
          <w:szCs w:val="24"/>
        </w:rPr>
        <w:t>,</w:t>
      </w:r>
      <w:r w:rsidRPr="001D7B5E">
        <w:rPr>
          <w:rFonts w:ascii="Arial" w:hAnsi="Arial" w:cs="Arial"/>
          <w:iCs/>
          <w:color w:val="000000"/>
          <w:sz w:val="24"/>
          <w:szCs w:val="24"/>
        </w:rPr>
        <w:br/>
      </w:r>
      <w:r w:rsidRPr="001D7B5E">
        <w:rPr>
          <w:rFonts w:ascii="Arial" w:hAnsi="Arial" w:cs="Arial"/>
          <w:bCs/>
          <w:color w:val="000000"/>
          <w:sz w:val="24"/>
          <w:szCs w:val="24"/>
        </w:rPr>
        <w:t xml:space="preserve">E/. </w:t>
      </w:r>
      <w:r w:rsidRPr="001D7B5E">
        <w:rPr>
          <w:rFonts w:ascii="Arial" w:hAnsi="Arial" w:cs="Arial"/>
          <w:color w:val="000000"/>
          <w:sz w:val="24"/>
          <w:szCs w:val="24"/>
        </w:rPr>
        <w:t>Društvo MOVERE COLLIS j.d.o.o. dužno je na dan sklapanja Ugovora o kupoprodaji na stečajni spis deponirati 3 bjanko zadužnice i to: 2 (dvije) bjanko zadužnice svaka na iznos od 1.000.000,00 kn (jedanmilijun kuna) i 1(jedna) bjanko zadužnica na iznos od 500.000,00 kn (petstotisuća kuna) u svrhu osiguranja pravovremenog plaćanja ugovorene kupoprodajne cijene</w:t>
      </w:r>
      <w:r w:rsidRPr="001D7B5E">
        <w:rPr>
          <w:rFonts w:ascii="Arial" w:hAnsi="Arial" w:cs="Arial"/>
          <w:iCs/>
          <w:color w:val="000000"/>
          <w:sz w:val="24"/>
          <w:szCs w:val="24"/>
        </w:rPr>
        <w:t>.</w:t>
      </w:r>
      <w:r w:rsidRPr="001D7B5E">
        <w:rPr>
          <w:rFonts w:ascii="Arial" w:hAnsi="Arial" w:cs="Arial"/>
          <w:iCs/>
          <w:color w:val="000000"/>
          <w:sz w:val="24"/>
          <w:szCs w:val="24"/>
        </w:rPr>
        <w:br/>
      </w:r>
      <w:r w:rsidRPr="001D7B5E">
        <w:rPr>
          <w:rFonts w:ascii="Arial" w:hAnsi="Arial" w:cs="Arial"/>
          <w:bCs/>
          <w:color w:val="000000"/>
          <w:sz w:val="24"/>
          <w:szCs w:val="24"/>
        </w:rPr>
        <w:t xml:space="preserve">F1/. </w:t>
      </w:r>
      <w:r w:rsidRPr="001D7B5E">
        <w:rPr>
          <w:rFonts w:ascii="Arial" w:hAnsi="Arial" w:cs="Arial"/>
          <w:color w:val="000000"/>
          <w:sz w:val="24"/>
          <w:szCs w:val="24"/>
        </w:rPr>
        <w:t>Društvo MOVERE COLLIS j.d.o.o. kao I.strateški partner/kupac sklapanjem ugovora o kupoprodaji obvezuje se isplatiti iznos od 2.270.000,00 kn (dvamilijunadvijestosedamdesettisuća kuna) na depozitni račun Trgovačkog suda u Zagrebu u korist stečajnog dužnika DELTA BLATO u stečaju pod nadzorom stečajnog upravitelja, u svrhu namirenja stečajnih vjerovnika I. i II. višeg reda, u roku od 180 (stoosamdest) dana od dana nastupa pravomoćnosti Rješenja kojim se prihvaća</w:t>
      </w:r>
      <w:r w:rsidRPr="001D7B5E">
        <w:rPr>
          <w:rFonts w:ascii="Arial" w:hAnsi="Arial" w:cs="Arial"/>
          <w:color w:val="000000"/>
          <w:sz w:val="24"/>
          <w:szCs w:val="24"/>
        </w:rPr>
        <w:br/>
        <w:t>Stečajni plan.</w:t>
      </w:r>
      <w:r w:rsidRPr="001D7B5E">
        <w:rPr>
          <w:rFonts w:ascii="Arial" w:hAnsi="Arial" w:cs="Arial"/>
          <w:color w:val="000000"/>
          <w:sz w:val="24"/>
          <w:szCs w:val="24"/>
        </w:rPr>
        <w:br/>
      </w:r>
      <w:r w:rsidRPr="001D7B5E">
        <w:rPr>
          <w:rFonts w:ascii="Arial" w:hAnsi="Arial" w:cs="Arial"/>
          <w:bCs/>
          <w:color w:val="000000"/>
          <w:sz w:val="24"/>
          <w:szCs w:val="24"/>
        </w:rPr>
        <w:t xml:space="preserve">F2./ </w:t>
      </w:r>
      <w:r w:rsidRPr="001D7B5E">
        <w:rPr>
          <w:rFonts w:ascii="Arial" w:hAnsi="Arial" w:cs="Arial"/>
          <w:color w:val="000000"/>
          <w:sz w:val="24"/>
          <w:szCs w:val="24"/>
        </w:rPr>
        <w:t>Društvo CONSULTO 19 d.o.o. kao II. strateški partner/kupac sklapanjem ugovora o</w:t>
      </w:r>
      <w:r w:rsidRPr="001D7B5E">
        <w:rPr>
          <w:rFonts w:ascii="Arial" w:hAnsi="Arial" w:cs="Arial"/>
          <w:color w:val="000000"/>
          <w:sz w:val="24"/>
          <w:szCs w:val="24"/>
        </w:rPr>
        <w:br/>
        <w:t>kupoprodaji obvezuje se isplatiti iznos od 700.000,00 kn (sedamstotisuća kuna) na depozitni račun Trgovačkog suda u Zagrebu u korist stečajnog dužnika DELTA BLATO d.o.o. u stečaju, u roku od 8 dana od dana sklapanja Ugovora o kupoprodaji uz istovremeno preuzimanje obveze namirenja tražbina utvrđenih razlučnih vjerovnika Amre Bajraktarević Merkaš i ALPHACHROM d.o.o. izvan ovog stečajnog postupka po osnovi upisanih založnih prava kako slijedi:</w:t>
      </w:r>
      <w:r w:rsidRPr="001D7B5E">
        <w:rPr>
          <w:rFonts w:ascii="Arial" w:hAnsi="Arial" w:cs="Arial"/>
          <w:color w:val="000000"/>
          <w:sz w:val="24"/>
          <w:szCs w:val="24"/>
        </w:rPr>
        <w:br/>
        <w:t>- založno pravo u I.prednosnom redu upisano pod pod Z-31593/2021, u korist Amre</w:t>
      </w:r>
      <w:r w:rsidRPr="001D7B5E">
        <w:rPr>
          <w:rFonts w:ascii="Arial" w:hAnsi="Arial" w:cs="Arial"/>
          <w:color w:val="000000"/>
          <w:sz w:val="24"/>
          <w:szCs w:val="24"/>
        </w:rPr>
        <w:br/>
        <w:t xml:space="preserve">Bajraktarević Merkaš, Zadarska 77, Zagreb, OIB: 85555010733, uknjiženo temeljem Ugovora o ustupu tražbine od 03.12.2021., ustupanje založnog prava upisanog pod </w:t>
      </w:r>
      <w:r w:rsidRPr="001D7B5E">
        <w:rPr>
          <w:rFonts w:ascii="Arial" w:hAnsi="Arial" w:cs="Arial"/>
          <w:color w:val="000000"/>
          <w:sz w:val="24"/>
          <w:szCs w:val="24"/>
        </w:rPr>
        <w:lastRenderedPageBreak/>
        <w:t>posl.br. Z-12199/13 (Z- 31066/21) u iznosu od od 935.577,80 EUR (devetstotridesetpettisućaipetstosedamdesetsedameura i 80/100 centi), sa imena nosioca tog prava Jelene Jurjević, Rudeška cesta 246, Zagreb OIB: 00135749771</w:t>
      </w:r>
      <w:r w:rsidRPr="001D7B5E">
        <w:rPr>
          <w:rFonts w:ascii="Arial" w:hAnsi="Arial" w:cs="Arial"/>
          <w:color w:val="000000"/>
          <w:sz w:val="24"/>
          <w:szCs w:val="24"/>
        </w:rPr>
        <w:br/>
        <w:t>- založno pravo II.reda upisano pod Z-5554/2016, u korist ALPHACHROM d.o.o.,</w:t>
      </w:r>
      <w:r w:rsidRPr="001D7B5E">
        <w:rPr>
          <w:rFonts w:ascii="Arial" w:hAnsi="Arial" w:cs="Arial"/>
          <w:color w:val="000000"/>
          <w:sz w:val="24"/>
          <w:szCs w:val="24"/>
        </w:rPr>
        <w:br/>
        <w:t>Karlovačka c. 24, Zagreb, OIB:18966227376, uknjiženo temeljem Sporazuma o zasnivanju založnog prava javnobilježnički solemniziranog pod OV-11977/15 07.12.2015, radi osiguranja tražbine u iznosu od 611.254,72 kn, (šestojedanaesttisućadvjestopedesetčetirikune i 72/100 lipe) uvećano za</w:t>
      </w:r>
      <w:r w:rsidRPr="001D7B5E">
        <w:rPr>
          <w:rFonts w:ascii="Arial" w:hAnsi="Arial" w:cs="Arial"/>
          <w:color w:val="000000"/>
          <w:sz w:val="24"/>
          <w:szCs w:val="24"/>
        </w:rPr>
        <w:br/>
        <w:t>pripadajuće zakonske zatezne kamate, troškove sudskog postupka nastalih povodom naplate tražbine i svih ostalih troškova, naknada i uvjeta iz citiranog Sporazuma.</w:t>
      </w:r>
      <w:r w:rsidRPr="001D7B5E">
        <w:rPr>
          <w:rFonts w:ascii="Arial" w:hAnsi="Arial" w:cs="Arial"/>
          <w:color w:val="000000"/>
          <w:sz w:val="24"/>
          <w:szCs w:val="24"/>
        </w:rPr>
        <w:br/>
      </w:r>
      <w:r w:rsidRPr="001D7B5E">
        <w:rPr>
          <w:rFonts w:ascii="Arial" w:hAnsi="Arial" w:cs="Arial"/>
          <w:bCs/>
          <w:color w:val="000000"/>
          <w:sz w:val="24"/>
          <w:szCs w:val="24"/>
        </w:rPr>
        <w:t xml:space="preserve">G3./ </w:t>
      </w:r>
      <w:r w:rsidRPr="001D7B5E">
        <w:rPr>
          <w:rFonts w:ascii="Arial" w:hAnsi="Arial" w:cs="Arial"/>
          <w:color w:val="000000"/>
          <w:sz w:val="24"/>
          <w:szCs w:val="24"/>
        </w:rPr>
        <w:t>Društvo DWAY ONE d.o.o. kao III.strateški partner/kupac se obvezuje sklapanjem ugovora o kupoprodaji isplatiti iznos od 1.380.000,00 kn u roku od 30 dana od dana sklapanja ugovora o kupoprodaji nekretnine na depozitni račun Trgovačkog suda u Zagrebu u korist stečajnog dužnika DELTA BLATO d.o.o. u stečaju.</w:t>
      </w:r>
      <w:r w:rsidRPr="001D7B5E">
        <w:rPr>
          <w:rFonts w:ascii="Arial" w:hAnsi="Arial" w:cs="Arial"/>
          <w:color w:val="000000"/>
          <w:sz w:val="24"/>
          <w:szCs w:val="24"/>
        </w:rPr>
        <w:br/>
      </w:r>
      <w:r w:rsidRPr="001D7B5E">
        <w:rPr>
          <w:rFonts w:ascii="Arial" w:hAnsi="Arial" w:cs="Arial"/>
          <w:bCs/>
          <w:color w:val="000000"/>
          <w:sz w:val="24"/>
          <w:szCs w:val="24"/>
        </w:rPr>
        <w:t xml:space="preserve">H/. </w:t>
      </w:r>
      <w:r w:rsidRPr="001D7B5E">
        <w:rPr>
          <w:rFonts w:ascii="Arial" w:hAnsi="Arial" w:cs="Arial"/>
          <w:color w:val="000000"/>
          <w:sz w:val="24"/>
          <w:szCs w:val="24"/>
        </w:rPr>
        <w:t>Stečajni dužnik, zastupan po stečajnom upravitelju dužan je u roku od 3 (tri) dana od dana primitka obavijesti o izvršenju uplate na iznos od 700.000,00 kn od strane II. strateškog partnera/kupca CONSULTO 19 d.o.o. od nadležnog suda zatražiti donošenje Rješenja u svrhu besteretnog otpisa upisanog založnog prava sa iznosom od 600.000,00 kn u korist ELEKTRO TERMIČKI SUSTAVI d.o.o. Nova Gradiška, ul. I. industrijski odvojak 8, OIB: 66950824428.</w:t>
      </w:r>
      <w:r w:rsidRPr="001D7B5E">
        <w:rPr>
          <w:rFonts w:ascii="Arial" w:hAnsi="Arial" w:cs="Arial"/>
          <w:color w:val="000000"/>
          <w:sz w:val="24"/>
          <w:szCs w:val="24"/>
        </w:rPr>
        <w:br/>
      </w:r>
      <w:r w:rsidRPr="001D7B5E">
        <w:rPr>
          <w:rFonts w:ascii="Arial" w:hAnsi="Arial" w:cs="Arial"/>
          <w:bCs/>
          <w:color w:val="000000"/>
          <w:sz w:val="24"/>
          <w:szCs w:val="24"/>
        </w:rPr>
        <w:t xml:space="preserve">I/. </w:t>
      </w:r>
      <w:r w:rsidRPr="001D7B5E">
        <w:rPr>
          <w:rFonts w:ascii="Arial" w:hAnsi="Arial" w:cs="Arial"/>
          <w:color w:val="000000"/>
          <w:sz w:val="24"/>
          <w:szCs w:val="24"/>
        </w:rPr>
        <w:t>Stečajni dužnik, zastupan po stečajnom upravitelju je dužan u roku od 3 (tri) radna dana od dana primitka obavijesti o izvršenim cjelokupnim uplatama kupoprodajnih cijena po Ugovorima o kupoprodaji strateških partnera CONSULTO 19 d.o.o. i DWAY ONE d.o.o. izdati javno ovjerovljenu tabularnu ispravu (clausula intabulandi) podobnu za upis prava vlasništva na kupljenim nekretninama na ime i u korist pojedinog strateškog partnera/kupca.</w:t>
      </w:r>
      <w:r w:rsidRPr="001D7B5E">
        <w:rPr>
          <w:rFonts w:ascii="Arial" w:hAnsi="Arial" w:cs="Arial"/>
          <w:color w:val="000000"/>
          <w:sz w:val="24"/>
          <w:szCs w:val="24"/>
        </w:rPr>
        <w:br/>
      </w:r>
      <w:r w:rsidRPr="001D7B5E">
        <w:rPr>
          <w:rFonts w:ascii="Arial" w:hAnsi="Arial" w:cs="Arial"/>
          <w:bCs/>
          <w:color w:val="000000"/>
          <w:sz w:val="24"/>
          <w:szCs w:val="24"/>
        </w:rPr>
        <w:t xml:space="preserve">J/. </w:t>
      </w:r>
      <w:r w:rsidRPr="001D7B5E">
        <w:rPr>
          <w:rFonts w:ascii="Arial" w:hAnsi="Arial" w:cs="Arial"/>
          <w:color w:val="000000"/>
          <w:sz w:val="24"/>
          <w:szCs w:val="24"/>
        </w:rPr>
        <w:t>Stečajni dužnik, zastupan po stečajnom upravitelju je dužan u roku od 3 (tri) dana od dana zaprimanja potvrde o izvršenim uplatama cjelokupne kupoprodajne cijene od strane II. strateškog partnera/kupca CONSULTO 19 d.o.o. i III. strateškog partnera/kupca DWAY ONE d.o.o., od nadležnog Suda zatražiti donošenje Rješenja u svrhu besteretnog otpisa svih upisanih tereta i zabilježbi na nekretninama koje čine predmet Ugovora o kupoprodaji, izuzev upisanih založnih prava u korist Amre Bajraktarević Merkaš pod Z-31593/21 i u korist ALPHACHROM d.o.o. pod Z-</w:t>
      </w:r>
      <w:r w:rsidRPr="001D7B5E">
        <w:rPr>
          <w:rFonts w:ascii="Arial" w:hAnsi="Arial" w:cs="Arial"/>
          <w:color w:val="000000"/>
          <w:sz w:val="24"/>
          <w:szCs w:val="24"/>
        </w:rPr>
        <w:br/>
        <w:t xml:space="preserve">5554/16 </w:t>
      </w:r>
      <w:r w:rsidRPr="001D7B5E">
        <w:rPr>
          <w:rFonts w:ascii="Arial" w:hAnsi="Arial" w:cs="Arial"/>
          <w:bCs/>
          <w:color w:val="000000"/>
          <w:sz w:val="24"/>
          <w:szCs w:val="24"/>
        </w:rPr>
        <w:t xml:space="preserve">K/. </w:t>
      </w:r>
      <w:r w:rsidRPr="001D7B5E">
        <w:rPr>
          <w:rFonts w:ascii="Arial" w:hAnsi="Arial" w:cs="Arial"/>
          <w:color w:val="000000"/>
          <w:sz w:val="24"/>
          <w:szCs w:val="24"/>
        </w:rPr>
        <w:t>Stečajni upravitelj, po osnovi svoje dužnosti provedbe nadzora nad provedbom stečajnog plana dužan je predložiti naslovnom sudu nalaganje računovodstvu suda izvršenje namirenja vjerovika I. i II. višeg isplatnog reda prema ranije izrađenom i podastranom diobenom popisu, u svemu prema provedbenim odredbama ovog stečajnog plana.</w:t>
      </w:r>
      <w:r w:rsidRPr="001D7B5E">
        <w:rPr>
          <w:rFonts w:ascii="Arial" w:hAnsi="Arial" w:cs="Arial"/>
          <w:color w:val="000000"/>
          <w:sz w:val="24"/>
          <w:szCs w:val="24"/>
        </w:rPr>
        <w:br/>
      </w:r>
      <w:r w:rsidRPr="001D7B5E">
        <w:rPr>
          <w:rFonts w:ascii="Arial" w:hAnsi="Arial" w:cs="Arial"/>
          <w:bCs/>
          <w:color w:val="000000"/>
          <w:sz w:val="24"/>
          <w:szCs w:val="24"/>
        </w:rPr>
        <w:t xml:space="preserve">L/. </w:t>
      </w:r>
      <w:r w:rsidRPr="001D7B5E">
        <w:rPr>
          <w:rFonts w:ascii="Arial" w:hAnsi="Arial" w:cs="Arial"/>
          <w:color w:val="000000"/>
          <w:sz w:val="24"/>
          <w:szCs w:val="24"/>
        </w:rPr>
        <w:t>Stečajni upravitelj koji obavlja nadzor nad provedbom stečajnog plana, u ime prodavatelja se obvezuje, da će u roku od 3 (tri) radna dana od dana zaprimanja obavijesti o izvršenoj uplati kupoprodajne cijene od strane I. strateškog partnera/kupca u cijelosti po Ugovoru o kupoprodaji nekretnina, od nadležnog Suda zatražiti donošenje Rješenja koje će zamjeniti tabularnu ispravu (clausula intabulandi) podobnu za upis prava vlasništva na kupljenim nekretninama na ime i u korist društva MOVERE COLLIS j.d.o.o. te zatražiti donošenje Rješenja u svrhu besteretnog otpisa svih upisanih tereta i zabilježbi na nekretninama iz čl.1.st.1. ugovora, uključujući i zabranu otuđenja i</w:t>
      </w:r>
      <w:r w:rsidRPr="001D7B5E">
        <w:rPr>
          <w:rFonts w:ascii="Arial" w:hAnsi="Arial" w:cs="Arial"/>
          <w:color w:val="000000"/>
          <w:sz w:val="24"/>
          <w:szCs w:val="24"/>
        </w:rPr>
        <w:br/>
      </w:r>
      <w:r w:rsidRPr="001D7B5E">
        <w:rPr>
          <w:rFonts w:ascii="Arial" w:hAnsi="Arial" w:cs="Arial"/>
          <w:color w:val="000000"/>
          <w:sz w:val="24"/>
          <w:szCs w:val="24"/>
        </w:rPr>
        <w:lastRenderedPageBreak/>
        <w:t>opterećenja upisanu u svrhu osiguranja imovine stečajne mase do isplate kupoprodajne cijene u cijelosti od strane I.strateškog partnera/kupca.</w:t>
      </w:r>
      <w:r w:rsidRPr="001D7B5E">
        <w:rPr>
          <w:rFonts w:ascii="Arial" w:hAnsi="Arial" w:cs="Arial"/>
          <w:color w:val="000000"/>
          <w:sz w:val="24"/>
          <w:szCs w:val="24"/>
        </w:rPr>
        <w:br/>
      </w:r>
      <w:r w:rsidRPr="001D7B5E">
        <w:rPr>
          <w:rFonts w:ascii="Arial" w:hAnsi="Arial" w:cs="Arial"/>
          <w:bCs/>
          <w:color w:val="000000"/>
          <w:sz w:val="24"/>
          <w:szCs w:val="24"/>
        </w:rPr>
        <w:t xml:space="preserve">K/. </w:t>
      </w:r>
      <w:r w:rsidRPr="001D7B5E">
        <w:rPr>
          <w:rFonts w:ascii="Arial" w:hAnsi="Arial" w:cs="Arial"/>
          <w:color w:val="000000"/>
          <w:sz w:val="24"/>
          <w:szCs w:val="24"/>
        </w:rPr>
        <w:t>Stečajni upravitelj, po osnovi svoje dužnosti provedbe nadzora na provedbom stečajnog plana dužaj je nadležnom sudu predložiti donošenje Rješenja kojim se zamljišno knjižnom sudu nalaže brisanje zabilježbe zabrane otuđenja i opterećenja nekretnina, koje čine predmet kupoprodaje I. strateškom partneru/kupcu MOVERE COLLIS j.d.o.o. isključivo po primitku potvrde o izvršenoj uplati cjelokupne kupoprodajne cijene od strane istog.</w:t>
      </w:r>
      <w:r w:rsidRPr="001D7B5E">
        <w:rPr>
          <w:rFonts w:ascii="Arial" w:hAnsi="Arial" w:cs="Arial"/>
          <w:color w:val="000000"/>
          <w:sz w:val="24"/>
          <w:szCs w:val="24"/>
        </w:rPr>
        <w:br/>
      </w:r>
      <w:r w:rsidRPr="001D7B5E">
        <w:rPr>
          <w:rFonts w:ascii="Arial" w:hAnsi="Arial" w:cs="Arial"/>
          <w:bCs/>
          <w:color w:val="000000"/>
          <w:sz w:val="24"/>
          <w:szCs w:val="24"/>
        </w:rPr>
        <w:t>1.2. UKUPNI IZNOS TRAŽBINA I UČINAK STEČAJNOG PLANA</w:t>
      </w:r>
      <w:r w:rsidRPr="001D7B5E">
        <w:rPr>
          <w:rFonts w:ascii="Arial" w:hAnsi="Arial" w:cs="Arial"/>
          <w:bCs/>
          <w:color w:val="000000"/>
          <w:sz w:val="24"/>
          <w:szCs w:val="24"/>
        </w:rPr>
        <w:br/>
        <w:t>1. SKUPINA - VJEROVNICI I. VIŠEG ISPLATNOG REDA</w:t>
      </w:r>
      <w:r w:rsidRPr="001D7B5E">
        <w:rPr>
          <w:rFonts w:ascii="Arial" w:hAnsi="Arial" w:cs="Arial"/>
          <w:bCs/>
          <w:color w:val="000000"/>
          <w:sz w:val="24"/>
          <w:szCs w:val="24"/>
        </w:rPr>
        <w:br/>
      </w:r>
      <w:r w:rsidRPr="001D7B5E">
        <w:rPr>
          <w:rFonts w:ascii="Arial" w:hAnsi="Arial" w:cs="Arial"/>
          <w:color w:val="000000"/>
          <w:sz w:val="24"/>
          <w:szCs w:val="24"/>
        </w:rPr>
        <w:t>U ovoj skupini vjerovnika su radnici čija potraživanja se odnose za neisplaćene plaće do dana otvaranja stečajnog postupka, AORPS radi ranijih isplata plaća radnicima te RH Porezna uprava za dio poreza i doprinosa. Za ovu kategoriju vjerovnika nije predviđeno otpisivanje tražbina, te se predlaže namirenje tražbina u cijelosti (100%) u novcu, u svemu prema određenoj dinamici iz točke</w:t>
      </w:r>
      <w:r w:rsidRPr="001D7B5E">
        <w:rPr>
          <w:rFonts w:ascii="Arial" w:hAnsi="Arial" w:cs="Arial"/>
          <w:color w:val="000000"/>
          <w:sz w:val="24"/>
          <w:szCs w:val="24"/>
        </w:rPr>
        <w:br/>
        <w:t>1.1.2. ovog Stečajnog plana.</w:t>
      </w:r>
      <w:r w:rsidRPr="001D7B5E">
        <w:rPr>
          <w:rFonts w:ascii="Arial" w:hAnsi="Arial" w:cs="Arial"/>
          <w:color w:val="000000"/>
          <w:sz w:val="24"/>
          <w:szCs w:val="24"/>
        </w:rPr>
        <w:br/>
      </w:r>
      <w:r w:rsidRPr="001D7B5E">
        <w:rPr>
          <w:rFonts w:ascii="Arial" w:hAnsi="Arial" w:cs="Arial"/>
          <w:bCs/>
          <w:color w:val="FFFFFF"/>
          <w:sz w:val="24"/>
          <w:szCs w:val="24"/>
        </w:rPr>
        <w:t>1. VIŠI ISPLATNI RED</w:t>
      </w:r>
      <w:r w:rsidRPr="001D7B5E">
        <w:rPr>
          <w:rFonts w:ascii="Arial" w:hAnsi="Arial" w:cs="Arial"/>
          <w:bCs/>
          <w:color w:val="FFFFFF"/>
          <w:sz w:val="24"/>
          <w:szCs w:val="24"/>
        </w:rPr>
        <w:br/>
      </w:r>
      <w:r w:rsidRPr="001D7B5E">
        <w:rPr>
          <w:rFonts w:ascii="Arial" w:hAnsi="Arial" w:cs="Arial"/>
          <w:bCs/>
          <w:color w:val="404040"/>
          <w:sz w:val="24"/>
          <w:szCs w:val="24"/>
        </w:rPr>
        <w:t>RB Ime i prezime / tvrtka</w:t>
      </w:r>
      <w:r w:rsidRPr="001D7B5E">
        <w:rPr>
          <w:rFonts w:ascii="Arial" w:hAnsi="Arial" w:cs="Arial"/>
          <w:bCs/>
          <w:color w:val="404040"/>
          <w:sz w:val="24"/>
          <w:szCs w:val="24"/>
        </w:rPr>
        <w:br/>
        <w:t>vjerovnika OIB vjerovnika Advrjeesrao/vsnjiekdaište Itzrnaožbsipnreiz(nkant)e tOratžpbisindeij(eklna) Isplata (kn) Ostat(akkn)duga rezervacija (kn)</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545"/>
        <w:gridCol w:w="3001"/>
        <w:gridCol w:w="1074"/>
      </w:tblGrid>
      <w:tr w:rsidRPr="001D7B5E" w:rsidR="00C567C1" w:rsidTr="005C331F" w14:paraId="0D20141F" w14:textId="77777777">
        <w:tc>
          <w:tcPr>
            <w:tcW w:w="288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79F2A0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1 AORPS 43234722109 Frankopanska</w:t>
            </w:r>
            <w:r w:rsidRPr="001D7B5E">
              <w:rPr>
                <w:rFonts w:ascii="Arial" w:hAnsi="Arial" w:cs="Arial"/>
                <w:color w:val="404040"/>
                <w:sz w:val="20"/>
              </w:rPr>
              <w:br/>
              <w:t xml:space="preserve">11, Zagreb 101.323,10 </w:t>
            </w:r>
          </w:p>
        </w:tc>
        <w:tc>
          <w:tcPr>
            <w:tcW w:w="15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01D037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0,00 101.323,10 0,00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41B0F20" w14:textId="77777777">
            <w:pPr>
              <w:widowControl/>
              <w:overflowPunct/>
              <w:autoSpaceDE/>
              <w:autoSpaceDN/>
              <w:adjustRightInd/>
              <w:textAlignment w:val="auto"/>
              <w:rPr>
                <w:rFonts w:ascii="Arial" w:hAnsi="Arial" w:cs="Arial"/>
                <w:sz w:val="20"/>
              </w:rPr>
            </w:pPr>
            <w:r w:rsidRPr="001D7B5E">
              <w:rPr>
                <w:rFonts w:ascii="Arial" w:hAnsi="Arial" w:cs="Arial"/>
                <w:color w:val="000000"/>
                <w:sz w:val="20"/>
              </w:rPr>
              <w:t>0,00</w:t>
            </w:r>
          </w:p>
        </w:tc>
      </w:tr>
      <w:tr w:rsidRPr="001D7B5E" w:rsidR="00C567C1" w:rsidTr="005C331F" w14:paraId="334F5D99" w14:textId="77777777">
        <w:tc>
          <w:tcPr>
            <w:tcW w:w="288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2B0A66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2 Danica Češnjaj 54938382455 Trnsko 9D,</w:t>
            </w:r>
            <w:r w:rsidRPr="001D7B5E">
              <w:rPr>
                <w:rFonts w:ascii="Arial" w:hAnsi="Arial" w:cs="Arial"/>
                <w:color w:val="404040"/>
                <w:sz w:val="20"/>
              </w:rPr>
              <w:br/>
              <w:t xml:space="preserve">Zagreb 3.815,08 </w:t>
            </w:r>
          </w:p>
        </w:tc>
        <w:tc>
          <w:tcPr>
            <w:tcW w:w="15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DEC9FA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0,00 3.815,08 0,00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9B5822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36732DBB" w14:textId="77777777">
        <w:tc>
          <w:tcPr>
            <w:tcW w:w="288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6C6965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3 Igor Šinkovec 19392050199 Preradovićeva</w:t>
            </w:r>
            <w:r w:rsidRPr="001D7B5E">
              <w:rPr>
                <w:rFonts w:ascii="Arial" w:hAnsi="Arial" w:cs="Arial"/>
                <w:color w:val="404040"/>
                <w:sz w:val="20"/>
              </w:rPr>
              <w:br/>
              <w:t xml:space="preserve">15, Samobor 8.801,65 </w:t>
            </w:r>
          </w:p>
        </w:tc>
        <w:tc>
          <w:tcPr>
            <w:tcW w:w="15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B8266B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0,00 8.801,65 0,00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4AA5B0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5AA4970F" w14:textId="77777777">
        <w:tc>
          <w:tcPr>
            <w:tcW w:w="288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BAE210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4 Ivica Kovačević 00256047224 III Pile 29,</w:t>
            </w:r>
            <w:r w:rsidRPr="001D7B5E">
              <w:rPr>
                <w:rFonts w:ascii="Arial" w:hAnsi="Arial" w:cs="Arial"/>
                <w:color w:val="404040"/>
                <w:sz w:val="20"/>
              </w:rPr>
              <w:br/>
              <w:t xml:space="preserve">Zagreb 3.957,80 </w:t>
            </w:r>
          </w:p>
        </w:tc>
        <w:tc>
          <w:tcPr>
            <w:tcW w:w="15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2359E9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0,00 3.957,80 0,00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E122F1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31C2D1AC" w14:textId="77777777">
        <w:tc>
          <w:tcPr>
            <w:tcW w:w="288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7440C4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5 Luka Babić 74711430497 Božidara</w:t>
            </w:r>
            <w:r w:rsidRPr="001D7B5E">
              <w:rPr>
                <w:rFonts w:ascii="Arial" w:hAnsi="Arial" w:cs="Arial"/>
                <w:color w:val="404040"/>
                <w:sz w:val="20"/>
              </w:rPr>
              <w:br/>
              <w:t>Magovca 79,</w:t>
            </w:r>
            <w:r w:rsidRPr="001D7B5E">
              <w:rPr>
                <w:rFonts w:ascii="Arial" w:hAnsi="Arial" w:cs="Arial"/>
                <w:color w:val="404040"/>
                <w:sz w:val="20"/>
              </w:rPr>
              <w:br/>
              <w:t xml:space="preserve">12.392,65 </w:t>
            </w:r>
          </w:p>
        </w:tc>
        <w:tc>
          <w:tcPr>
            <w:tcW w:w="15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897632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0,00 12.392,65 0,00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2C45A2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bl>
    <w:p w:rsidRPr="001D7B5E" w:rsidR="00C567C1" w:rsidP="00C567C1" w:rsidRDefault="00C567C1" w14:paraId="19F28EF9" w14:textId="77777777">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96"/>
        <w:gridCol w:w="1327"/>
        <w:gridCol w:w="1475"/>
        <w:gridCol w:w="1374"/>
        <w:gridCol w:w="1247"/>
        <w:gridCol w:w="618"/>
        <w:gridCol w:w="1247"/>
        <w:gridCol w:w="618"/>
        <w:gridCol w:w="618"/>
      </w:tblGrid>
      <w:tr w:rsidRPr="001D7B5E" w:rsidR="00C567C1" w:rsidTr="005C331F" w14:paraId="5195E3A3" w14:textId="77777777">
        <w:trPr>
          <w:gridAfter w:val="8"/>
          <w:wAfter w:w="4430" w:type="pct"/>
        </w:trPr>
        <w:tc>
          <w:tcPr>
            <w:tcW w:w="5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963B7F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Zagreb</w:t>
            </w:r>
          </w:p>
        </w:tc>
      </w:tr>
      <w:tr w:rsidRPr="001D7B5E" w:rsidR="00C567C1" w:rsidTr="005C331F" w14:paraId="109D046A" w14:textId="77777777">
        <w:tc>
          <w:tcPr>
            <w:tcW w:w="5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E4ABAA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6</w:t>
            </w:r>
          </w:p>
        </w:tc>
        <w:tc>
          <w:tcPr>
            <w:tcW w:w="69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3E8969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RH-porezna uprava dp</w:t>
            </w:r>
            <w:r w:rsidRPr="001D7B5E">
              <w:rPr>
                <w:rFonts w:ascii="Arial" w:hAnsi="Arial" w:cs="Arial"/>
                <w:color w:val="404040"/>
                <w:sz w:val="20"/>
              </w:rPr>
              <w:br/>
              <w:t>za mirovinsko</w:t>
            </w:r>
            <w:r w:rsidRPr="001D7B5E">
              <w:rPr>
                <w:rFonts w:ascii="Arial" w:hAnsi="Arial" w:cs="Arial"/>
                <w:color w:val="404040"/>
                <w:sz w:val="20"/>
              </w:rPr>
              <w:br/>
              <w:t>osiguranje</w:t>
            </w:r>
          </w:p>
        </w:tc>
        <w:tc>
          <w:tcPr>
            <w:tcW w:w="76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CE57ED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18683136487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B40A89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PU 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A91A86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71.592,49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0F6BD7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4CEE7E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71.592,49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0A35DD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652C6A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3D66127B" w14:textId="77777777">
        <w:tc>
          <w:tcPr>
            <w:tcW w:w="5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2BF0C0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7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63C76B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RH-porezna uprava</w:t>
            </w:r>
            <w:r w:rsidRPr="001D7B5E">
              <w:rPr>
                <w:rFonts w:ascii="Arial" w:hAnsi="Arial" w:cs="Arial"/>
                <w:color w:val="404040"/>
                <w:sz w:val="20"/>
              </w:rPr>
              <w:br/>
              <w:t xml:space="preserve">porez i prirez na plaće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8A39AD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18683136487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778A2D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PU 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A0CFA4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5.615,23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EEAA1F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A54DD6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5.615,23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4BE42E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219A89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17ED0EA2" w14:textId="77777777">
        <w:tc>
          <w:tcPr>
            <w:tcW w:w="5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FDFE02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AA758D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Sandra Evačić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1070E3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94901767307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6B80D1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III Pile 29,</w:t>
            </w:r>
            <w:r w:rsidRPr="001D7B5E">
              <w:rPr>
                <w:rFonts w:ascii="Arial" w:hAnsi="Arial" w:cs="Arial"/>
                <w:color w:val="404040"/>
                <w:sz w:val="20"/>
              </w:rPr>
              <w:br/>
              <w:t xml:space="preserve">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DDC354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8.707,30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3F3D40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C1A137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8.707,30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F68BC6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01099E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46683DB8" w14:textId="77777777">
        <w:tc>
          <w:tcPr>
            <w:tcW w:w="5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C571CE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4FD301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Sanja Stojanović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02BC0F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16828514580</w:t>
            </w:r>
          </w:p>
        </w:tc>
        <w:tc>
          <w:tcPr>
            <w:tcW w:w="71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995D9C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Samoborska</w:t>
            </w:r>
            <w:r w:rsidRPr="001D7B5E">
              <w:rPr>
                <w:rFonts w:ascii="Arial" w:hAnsi="Arial" w:cs="Arial"/>
                <w:color w:val="404040"/>
                <w:sz w:val="20"/>
              </w:rPr>
              <w:br/>
              <w:t>cesta 97,</w:t>
            </w:r>
            <w:r w:rsidRPr="001D7B5E">
              <w:rPr>
                <w:rFonts w:ascii="Arial" w:hAnsi="Arial" w:cs="Arial"/>
                <w:color w:val="404040"/>
                <w:sz w:val="20"/>
              </w:rPr>
              <w:br/>
              <w:t>Zagreb</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4D0ADC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3.843,48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4A7F9F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B2C916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3.843,48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7D30A1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637D16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25F7765A" w14:textId="77777777">
        <w:tc>
          <w:tcPr>
            <w:tcW w:w="5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814A0A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10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A62D95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Slađana Vujčetić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D39AA4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10396099821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8479DA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Ivančani 38,</w:t>
            </w:r>
            <w:r w:rsidRPr="001D7B5E">
              <w:rPr>
                <w:rFonts w:ascii="Arial" w:hAnsi="Arial" w:cs="Arial"/>
                <w:color w:val="404040"/>
                <w:sz w:val="20"/>
              </w:rPr>
              <w:br/>
              <w:t xml:space="preserve">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E76BF9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5.636,89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CA0F41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5C140A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5.636,89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1DAB4F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E5C4CB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11CAF2B3" w14:textId="77777777">
        <w:tc>
          <w:tcPr>
            <w:tcW w:w="5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1840FD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11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25FBCC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Slobodan </w:t>
            </w:r>
            <w:r w:rsidRPr="001D7B5E">
              <w:rPr>
                <w:rFonts w:ascii="Arial" w:hAnsi="Arial" w:cs="Arial"/>
                <w:color w:val="404040"/>
                <w:sz w:val="20"/>
              </w:rPr>
              <w:lastRenderedPageBreak/>
              <w:t xml:space="preserve">Vukadinović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DDB430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 xml:space="preserve">88132905817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FA6C6E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Selska cesta</w:t>
            </w:r>
            <w:r w:rsidRPr="001D7B5E">
              <w:rPr>
                <w:rFonts w:ascii="Arial" w:hAnsi="Arial" w:cs="Arial"/>
                <w:color w:val="404040"/>
                <w:sz w:val="20"/>
              </w:rPr>
              <w:br/>
            </w:r>
            <w:r w:rsidRPr="001D7B5E">
              <w:rPr>
                <w:rFonts w:ascii="Arial" w:hAnsi="Arial" w:cs="Arial"/>
                <w:color w:val="404040"/>
                <w:sz w:val="20"/>
              </w:rPr>
              <w:lastRenderedPageBreak/>
              <w:t xml:space="preserve">30 c, 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C2A16B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 xml:space="preserve">2.892,24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5B723A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DE0ADF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2.892,24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F7DC75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7548DA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33710DFA" w14:textId="77777777">
        <w:tc>
          <w:tcPr>
            <w:tcW w:w="5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1CD64E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 xml:space="preserve">12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FA44A9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Stjepan Dumančić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CCE021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43266041842</w:t>
            </w:r>
          </w:p>
        </w:tc>
        <w:tc>
          <w:tcPr>
            <w:tcW w:w="71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633A6B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Antuna</w:t>
            </w:r>
            <w:r w:rsidRPr="001D7B5E">
              <w:rPr>
                <w:rFonts w:ascii="Arial" w:hAnsi="Arial" w:cs="Arial"/>
                <w:color w:val="404040"/>
                <w:sz w:val="20"/>
              </w:rPr>
              <w:br/>
              <w:t>Šoljana 7,</w:t>
            </w:r>
            <w:r w:rsidRPr="001D7B5E">
              <w:rPr>
                <w:rFonts w:ascii="Arial" w:hAnsi="Arial" w:cs="Arial"/>
                <w:color w:val="404040"/>
                <w:sz w:val="20"/>
              </w:rPr>
              <w:br/>
              <w:t>Zagreb</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68EA8D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553.179,57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9EF55E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DC07CE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553.179,57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C8483E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2C53AE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3681243C" w14:textId="77777777">
        <w:tc>
          <w:tcPr>
            <w:tcW w:w="5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331FEC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13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0089CD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Tajana Kožulj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574ED6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2299909993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1C5068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Side Košutića</w:t>
            </w:r>
            <w:r w:rsidRPr="001D7B5E">
              <w:rPr>
                <w:rFonts w:ascii="Arial" w:hAnsi="Arial" w:cs="Arial"/>
                <w:color w:val="404040"/>
                <w:sz w:val="20"/>
              </w:rPr>
              <w:br/>
              <w:t xml:space="preserve">28, 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E9741C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8.103,75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BC4457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3AABB7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8.103,75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7E6325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525642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58BA6EF6" w14:textId="77777777">
        <w:tc>
          <w:tcPr>
            <w:tcW w:w="5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357DE74"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UKUPNO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CFDB4A6"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789.861,23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C081A1A"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0,00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DDE0A18"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789.861,23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A3632D4"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C48CF73" w14:textId="77777777">
            <w:pPr>
              <w:widowControl/>
              <w:overflowPunct/>
              <w:autoSpaceDE/>
              <w:autoSpaceDN/>
              <w:adjustRightInd/>
              <w:textAlignment w:val="auto"/>
              <w:rPr>
                <w:rFonts w:ascii="Arial" w:hAnsi="Arial" w:cs="Arial"/>
                <w:sz w:val="20"/>
              </w:rPr>
            </w:pPr>
            <w:r w:rsidRPr="001D7B5E">
              <w:rPr>
                <w:rFonts w:ascii="Arial" w:hAnsi="Arial" w:cs="Arial"/>
                <w:bCs/>
                <w:color w:val="000000"/>
                <w:sz w:val="20"/>
              </w:rPr>
              <w:t>0,00</w:t>
            </w:r>
          </w:p>
        </w:tc>
        <w:tc>
          <w:tcPr>
            <w:tcW w:w="648" w:type="pct"/>
            <w:vAlign w:val="center"/>
            <w:hideMark/>
          </w:tcPr>
          <w:p w:rsidRPr="001D7B5E" w:rsidR="00C567C1" w:rsidP="005C331F" w:rsidRDefault="00C567C1" w14:paraId="304B3FDA" w14:textId="77777777">
            <w:pPr>
              <w:widowControl/>
              <w:overflowPunct/>
              <w:autoSpaceDE/>
              <w:autoSpaceDN/>
              <w:adjustRightInd/>
              <w:textAlignment w:val="auto"/>
              <w:rPr>
                <w:rFonts w:ascii="Arial" w:hAnsi="Arial" w:cs="Arial"/>
                <w:sz w:val="20"/>
              </w:rPr>
            </w:pPr>
          </w:p>
        </w:tc>
        <w:tc>
          <w:tcPr>
            <w:tcW w:w="321" w:type="pct"/>
            <w:vAlign w:val="center"/>
            <w:hideMark/>
          </w:tcPr>
          <w:p w:rsidRPr="001D7B5E" w:rsidR="00C567C1" w:rsidP="005C331F" w:rsidRDefault="00C567C1" w14:paraId="51DD5633" w14:textId="77777777">
            <w:pPr>
              <w:widowControl/>
              <w:overflowPunct/>
              <w:autoSpaceDE/>
              <w:autoSpaceDN/>
              <w:adjustRightInd/>
              <w:textAlignment w:val="auto"/>
              <w:rPr>
                <w:rFonts w:ascii="Arial" w:hAnsi="Arial" w:cs="Arial"/>
                <w:sz w:val="20"/>
              </w:rPr>
            </w:pPr>
          </w:p>
        </w:tc>
        <w:tc>
          <w:tcPr>
            <w:tcW w:w="321" w:type="pct"/>
            <w:vAlign w:val="center"/>
            <w:hideMark/>
          </w:tcPr>
          <w:p w:rsidRPr="001D7B5E" w:rsidR="00C567C1" w:rsidP="005C331F" w:rsidRDefault="00C567C1" w14:paraId="3340D1B9" w14:textId="77777777">
            <w:pPr>
              <w:widowControl/>
              <w:overflowPunct/>
              <w:autoSpaceDE/>
              <w:autoSpaceDN/>
              <w:adjustRightInd/>
              <w:textAlignment w:val="auto"/>
              <w:rPr>
                <w:rFonts w:ascii="Arial" w:hAnsi="Arial" w:cs="Arial"/>
                <w:sz w:val="20"/>
              </w:rPr>
            </w:pPr>
          </w:p>
        </w:tc>
      </w:tr>
    </w:tbl>
    <w:p w:rsidRPr="001D7B5E" w:rsidR="00C567C1" w:rsidP="00C567C1" w:rsidRDefault="00C567C1" w14:paraId="033FBB86" w14:textId="77777777">
      <w:pPr>
        <w:widowControl/>
        <w:overflowPunct/>
        <w:autoSpaceDE/>
        <w:autoSpaceDN/>
        <w:adjustRightInd/>
        <w:textAlignment w:val="auto"/>
        <w:rPr>
          <w:rFonts w:ascii="Arial" w:hAnsi="Arial" w:cs="Arial"/>
          <w:bCs/>
          <w:color w:val="FFFFFF"/>
          <w:sz w:val="24"/>
          <w:szCs w:val="24"/>
        </w:rPr>
      </w:pPr>
      <w:r w:rsidRPr="001D7B5E">
        <w:rPr>
          <w:rFonts w:ascii="Arial" w:hAnsi="Arial" w:cs="Arial"/>
          <w:bCs/>
          <w:color w:val="000000"/>
          <w:sz w:val="24"/>
          <w:szCs w:val="24"/>
        </w:rPr>
        <w:t>2. SKUPINA – RAZLUČNI VJEROVNICI</w:t>
      </w:r>
      <w:r w:rsidRPr="001D7B5E">
        <w:rPr>
          <w:rFonts w:ascii="Arial" w:hAnsi="Arial" w:cs="Arial"/>
          <w:bCs/>
          <w:color w:val="000000"/>
          <w:sz w:val="24"/>
          <w:szCs w:val="24"/>
        </w:rPr>
        <w:br/>
      </w:r>
      <w:r w:rsidRPr="001D7B5E">
        <w:rPr>
          <w:rFonts w:ascii="Arial" w:hAnsi="Arial" w:cs="Arial"/>
          <w:color w:val="000000"/>
          <w:sz w:val="24"/>
          <w:szCs w:val="24"/>
        </w:rPr>
        <w:t>Namirenje tražbine iz razlučnog prava vjerovnika ELEKTRO TERMIČKI SUSTAVI d.o.o. Nova Gradiška, ul. I. industrijski odvojak 8, OIB: 66950824428, u vezi s kojom se vodi spor pobijanja pravnih radnji P-2065/2021 pri TS ZG, izvršava se deponiranjem novčanih sredstava u punom (100%) iznosu tražbine na depozitni račun Trgovačkog suda u Zagrebu, do pravomoćnog okončanja spora, nakon čega će razlučnom vjerovniku nesporni dio tražbine biti isplaćen u roku od 8 dana od dana pravomoćnosti Rješenja o ispravku tablice stečajnog suca.</w:t>
      </w:r>
      <w:r w:rsidRPr="001D7B5E">
        <w:rPr>
          <w:rFonts w:ascii="Arial" w:hAnsi="Arial" w:cs="Arial"/>
          <w:color w:val="000000"/>
          <w:sz w:val="24"/>
          <w:szCs w:val="24"/>
        </w:rPr>
        <w:br/>
        <w:t>Ukoliko se postigne pravomoćnost utvrđenja sporne tražbine, prije nastupa dospijeća po kojoj strateški partneri/kupci po pravomoćnom prihvaćanju ovog Stečajnog plana imaju obvezu isplatiti sredstva za namirenje vjerovnika, tada će pojedinom vjerovniku tražbina biti isplaćena u roku dospijeća prema odredbama iz ovog stečajnog plana u roku u svemu prema dinamici iz točke 1.1.2. provedbenih odredbi ovog Stečajnog plana.</w:t>
      </w:r>
      <w:r w:rsidRPr="001D7B5E">
        <w:rPr>
          <w:rFonts w:ascii="Arial" w:hAnsi="Arial" w:cs="Arial"/>
          <w:sz w:val="24"/>
          <w:szCs w:val="24"/>
        </w:rPr>
        <w:br/>
      </w:r>
      <w:r w:rsidRPr="001D7B5E">
        <w:rPr>
          <w:rFonts w:ascii="Arial" w:hAnsi="Arial" w:cs="Arial"/>
          <w:bCs/>
          <w:color w:val="FFFFFF"/>
          <w:sz w:val="24"/>
          <w:szCs w:val="24"/>
        </w:rPr>
        <w:t>RAZLUČNI VJEROVNICI - spornih tražbina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22"/>
        <w:gridCol w:w="1043"/>
        <w:gridCol w:w="1227"/>
        <w:gridCol w:w="2089"/>
        <w:gridCol w:w="1859"/>
        <w:gridCol w:w="1043"/>
        <w:gridCol w:w="1437"/>
      </w:tblGrid>
      <w:tr w:rsidRPr="001D7B5E" w:rsidR="00C567C1" w:rsidTr="005C331F" w14:paraId="62DBC928" w14:textId="77777777">
        <w:tc>
          <w:tcPr>
            <w:tcW w:w="47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F09A33A"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R B</w:t>
            </w:r>
            <w:r w:rsidRPr="001D7B5E">
              <w:rPr>
                <w:rFonts w:ascii="Arial" w:hAnsi="Arial" w:cs="Arial"/>
                <w:bCs/>
                <w:color w:val="404040"/>
                <w:sz w:val="20"/>
              </w:rPr>
              <w:br/>
              <w:t>Tr</w:t>
            </w:r>
            <w:r w:rsidRPr="001D7B5E">
              <w:rPr>
                <w:rFonts w:ascii="Arial" w:hAnsi="Arial" w:cs="Arial"/>
                <w:bCs/>
                <w:color w:val="404040"/>
                <w:sz w:val="20"/>
              </w:rPr>
              <w:br/>
            </w:r>
            <w:r w:rsidRPr="001D7B5E">
              <w:rPr>
                <w:rFonts w:ascii="Arial" w:hAnsi="Arial" w:cs="Arial"/>
                <w:color w:val="404040"/>
                <w:sz w:val="20"/>
              </w:rPr>
              <w:t xml:space="preserve">1 </w:t>
            </w:r>
          </w:p>
        </w:tc>
        <w:tc>
          <w:tcPr>
            <w:tcW w:w="54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FC7AD9B"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Ime i prezime / tvrtka ili naziv</w:t>
            </w:r>
            <w:r w:rsidRPr="001D7B5E">
              <w:rPr>
                <w:rFonts w:ascii="Arial" w:hAnsi="Arial" w:cs="Arial"/>
                <w:bCs/>
                <w:color w:val="404040"/>
                <w:sz w:val="20"/>
              </w:rPr>
              <w:br/>
              <w:t xml:space="preserve">vjerovnika </w:t>
            </w:r>
            <w:r w:rsidRPr="001D7B5E">
              <w:rPr>
                <w:rFonts w:ascii="Arial" w:hAnsi="Arial" w:cs="Arial"/>
                <w:bCs/>
                <w:color w:val="404040"/>
                <w:sz w:val="20"/>
              </w:rPr>
              <w:br/>
            </w:r>
            <w:r w:rsidRPr="001D7B5E">
              <w:rPr>
                <w:rFonts w:ascii="Arial" w:hAnsi="Arial" w:cs="Arial"/>
                <w:color w:val="404040"/>
                <w:sz w:val="20"/>
              </w:rPr>
              <w:t>ELEKTRO TERMIČKI</w:t>
            </w:r>
            <w:r w:rsidRPr="001D7B5E">
              <w:rPr>
                <w:rFonts w:ascii="Arial" w:hAnsi="Arial" w:cs="Arial"/>
                <w:color w:val="404040"/>
                <w:sz w:val="20"/>
              </w:rPr>
              <w:br/>
              <w:t xml:space="preserve">SUSTAVI d.o.o.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A5BF35E"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OIB vjerovnika </w:t>
            </w:r>
            <w:r w:rsidRPr="001D7B5E">
              <w:rPr>
                <w:rFonts w:ascii="Arial" w:hAnsi="Arial" w:cs="Arial"/>
                <w:bCs/>
                <w:color w:val="404040"/>
                <w:sz w:val="20"/>
              </w:rPr>
              <w:br/>
            </w:r>
            <w:r w:rsidRPr="001D7B5E">
              <w:rPr>
                <w:rFonts w:ascii="Arial" w:hAnsi="Arial" w:cs="Arial"/>
                <w:color w:val="404040"/>
                <w:sz w:val="20"/>
              </w:rPr>
              <w:t>66950824428</w:t>
            </w:r>
          </w:p>
        </w:tc>
        <w:tc>
          <w:tcPr>
            <w:tcW w:w="10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49431E5"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Advrjeesrao/vsnjiekdaište Iznos(ktrna)žbine </w:t>
            </w:r>
            <w:r w:rsidRPr="001D7B5E">
              <w:rPr>
                <w:rFonts w:ascii="Arial" w:hAnsi="Arial" w:cs="Arial"/>
                <w:bCs/>
                <w:color w:val="404040"/>
                <w:sz w:val="20"/>
              </w:rPr>
              <w:br/>
            </w:r>
            <w:r w:rsidRPr="001D7B5E">
              <w:rPr>
                <w:rFonts w:ascii="Arial" w:hAnsi="Arial" w:cs="Arial"/>
                <w:color w:val="404040"/>
                <w:sz w:val="20"/>
              </w:rPr>
              <w:t>ul. I</w:t>
            </w:r>
            <w:r w:rsidRPr="001D7B5E">
              <w:rPr>
                <w:rFonts w:ascii="Arial" w:hAnsi="Arial" w:cs="Arial"/>
                <w:color w:val="404040"/>
                <w:sz w:val="20"/>
              </w:rPr>
              <w:br/>
              <w:t>Industrijski</w:t>
            </w:r>
            <w:r w:rsidRPr="001D7B5E">
              <w:rPr>
                <w:rFonts w:ascii="Arial" w:hAnsi="Arial" w:cs="Arial"/>
                <w:color w:val="404040"/>
                <w:sz w:val="20"/>
              </w:rPr>
              <w:br/>
              <w:t>odvojak 8,</w:t>
            </w:r>
            <w:r w:rsidRPr="001D7B5E">
              <w:rPr>
                <w:rFonts w:ascii="Arial" w:hAnsi="Arial" w:cs="Arial"/>
                <w:color w:val="404040"/>
                <w:sz w:val="20"/>
              </w:rPr>
              <w:br/>
              <w:t>Nova</w:t>
            </w:r>
            <w:r w:rsidRPr="001D7B5E">
              <w:rPr>
                <w:rFonts w:ascii="Arial" w:hAnsi="Arial" w:cs="Arial"/>
                <w:color w:val="404040"/>
                <w:sz w:val="20"/>
              </w:rPr>
              <w:br/>
              <w:t>Gradiška</w:t>
            </w:r>
            <w:r w:rsidRPr="001D7B5E">
              <w:rPr>
                <w:rFonts w:ascii="Arial" w:hAnsi="Arial" w:cs="Arial"/>
                <w:color w:val="404040"/>
                <w:sz w:val="20"/>
              </w:rPr>
              <w:br/>
              <w:t xml:space="preserve">600.000,00 </w:t>
            </w:r>
          </w:p>
        </w:tc>
        <w:tc>
          <w:tcPr>
            <w:tcW w:w="96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44AE261"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tOratžpbisindeij(eklna) </w:t>
            </w:r>
            <w:r w:rsidRPr="001D7B5E">
              <w:rPr>
                <w:rFonts w:ascii="Arial" w:hAnsi="Arial" w:cs="Arial"/>
                <w:bCs/>
                <w:color w:val="404040"/>
                <w:sz w:val="20"/>
              </w:rPr>
              <w:br/>
            </w:r>
            <w:r w:rsidRPr="001D7B5E">
              <w:rPr>
                <w:rFonts w:ascii="Arial" w:hAnsi="Arial" w:cs="Arial"/>
                <w:color w:val="404040"/>
                <w:sz w:val="20"/>
              </w:rPr>
              <w:t xml:space="preserve">0 </w:t>
            </w:r>
          </w:p>
        </w:tc>
        <w:tc>
          <w:tcPr>
            <w:tcW w:w="54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7DB61F5"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Isplata (kn) </w:t>
            </w:r>
            <w:r w:rsidRPr="001D7B5E">
              <w:rPr>
                <w:rFonts w:ascii="Arial" w:hAnsi="Arial" w:cs="Arial"/>
                <w:bCs/>
                <w:color w:val="404040"/>
                <w:sz w:val="20"/>
              </w:rPr>
              <w:br/>
            </w:r>
            <w:r w:rsidRPr="001D7B5E">
              <w:rPr>
                <w:rFonts w:ascii="Arial" w:hAnsi="Arial" w:cs="Arial"/>
                <w:color w:val="404040"/>
                <w:sz w:val="20"/>
              </w:rPr>
              <w:t xml:space="preserve">600.000,00 </w:t>
            </w:r>
          </w:p>
        </w:tc>
        <w:tc>
          <w:tcPr>
            <w:tcW w:w="7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649A8C1"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Osta(tkakn)duga</w:t>
            </w:r>
            <w:r w:rsidRPr="001D7B5E">
              <w:rPr>
                <w:rFonts w:ascii="Arial" w:hAnsi="Arial" w:cs="Arial"/>
                <w:bCs/>
                <w:color w:val="404040"/>
                <w:sz w:val="20"/>
              </w:rPr>
              <w:br/>
            </w:r>
            <w:r w:rsidRPr="001D7B5E">
              <w:rPr>
                <w:rFonts w:ascii="Arial" w:hAnsi="Arial" w:cs="Arial"/>
                <w:color w:val="404040"/>
                <w:sz w:val="20"/>
              </w:rPr>
              <w:t>0</w:t>
            </w:r>
          </w:p>
        </w:tc>
      </w:tr>
      <w:tr w:rsidRPr="001D7B5E" w:rsidR="00C567C1" w:rsidTr="005C331F" w14:paraId="1EA7B7D2" w14:textId="77777777">
        <w:tc>
          <w:tcPr>
            <w:tcW w:w="47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4C0E397"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UKUPNO </w:t>
            </w:r>
          </w:p>
        </w:tc>
        <w:tc>
          <w:tcPr>
            <w:tcW w:w="54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6E7EC74"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600.000,00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A66D463"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0 </w:t>
            </w:r>
          </w:p>
        </w:tc>
        <w:tc>
          <w:tcPr>
            <w:tcW w:w="10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5EEC749"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600.000,00 </w:t>
            </w:r>
          </w:p>
        </w:tc>
        <w:tc>
          <w:tcPr>
            <w:tcW w:w="96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46015E3"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0</w:t>
            </w:r>
          </w:p>
        </w:tc>
        <w:tc>
          <w:tcPr>
            <w:tcW w:w="542" w:type="pct"/>
            <w:vAlign w:val="center"/>
            <w:hideMark/>
          </w:tcPr>
          <w:p w:rsidRPr="001D7B5E" w:rsidR="00C567C1" w:rsidP="005C331F" w:rsidRDefault="00C567C1" w14:paraId="15345B31" w14:textId="77777777">
            <w:pPr>
              <w:widowControl/>
              <w:overflowPunct/>
              <w:autoSpaceDE/>
              <w:autoSpaceDN/>
              <w:adjustRightInd/>
              <w:textAlignment w:val="auto"/>
              <w:rPr>
                <w:rFonts w:ascii="Arial" w:hAnsi="Arial" w:cs="Arial"/>
                <w:sz w:val="20"/>
              </w:rPr>
            </w:pPr>
          </w:p>
        </w:tc>
        <w:tc>
          <w:tcPr>
            <w:tcW w:w="747" w:type="pct"/>
            <w:vAlign w:val="center"/>
            <w:hideMark/>
          </w:tcPr>
          <w:p w:rsidRPr="001D7B5E" w:rsidR="00C567C1" w:rsidP="005C331F" w:rsidRDefault="00C567C1" w14:paraId="149B2359" w14:textId="77777777">
            <w:pPr>
              <w:widowControl/>
              <w:overflowPunct/>
              <w:autoSpaceDE/>
              <w:autoSpaceDN/>
              <w:adjustRightInd/>
              <w:textAlignment w:val="auto"/>
              <w:rPr>
                <w:rFonts w:ascii="Arial" w:hAnsi="Arial" w:cs="Arial"/>
                <w:sz w:val="20"/>
              </w:rPr>
            </w:pPr>
          </w:p>
        </w:tc>
      </w:tr>
    </w:tbl>
    <w:p w:rsidRPr="001D7B5E" w:rsidR="00C567C1" w:rsidP="00C567C1" w:rsidRDefault="00C567C1" w14:paraId="2343A664" w14:textId="77777777">
      <w:pPr>
        <w:widowControl/>
        <w:overflowPunct/>
        <w:autoSpaceDE/>
        <w:autoSpaceDN/>
        <w:adjustRightInd/>
        <w:textAlignment w:val="auto"/>
        <w:rPr>
          <w:rFonts w:ascii="Arial" w:hAnsi="Arial" w:cs="Arial"/>
          <w:sz w:val="24"/>
          <w:szCs w:val="24"/>
        </w:rPr>
      </w:pPr>
      <w:r w:rsidRPr="001D7B5E">
        <w:rPr>
          <w:rFonts w:ascii="Arial" w:hAnsi="Arial" w:cs="Arial"/>
          <w:color w:val="000000"/>
          <w:sz w:val="24"/>
          <w:szCs w:val="24"/>
        </w:rPr>
        <w:t>Po osnovi prihvaćanja ovog stečajnog plana II. strateški partner/kupac CONSULTO 19 d.o.o. sklapa sa Dužnikom Sporazum o međusobnim pravima i obvezama, a pod nastupom pravomoćnosti prihvačanja stečajnog plana Ugovor o kuporpodaji nekretnina, kojim pravnim ispravama II. strateški partner/kupac uz izričitu suglasnost razlučnih vjerovnika AMRA BAJRAKTAREVIĆ MERKAŠ i ALPHACHROM d.o.o. preuzima obvezu potpunog namirenja tražbina razlučnih vjerovnika izvan ovog stečajnog postupka.</w:t>
      </w:r>
      <w:r w:rsidRPr="001D7B5E">
        <w:rPr>
          <w:rFonts w:ascii="Arial" w:hAnsi="Arial" w:cs="Arial"/>
          <w:color w:val="000000"/>
          <w:sz w:val="24"/>
          <w:szCs w:val="24"/>
        </w:rPr>
        <w:br/>
      </w:r>
      <w:r w:rsidRPr="001D7B5E">
        <w:rPr>
          <w:rFonts w:ascii="Arial" w:hAnsi="Arial" w:cs="Arial"/>
          <w:bCs/>
          <w:color w:val="FFFFFF"/>
          <w:sz w:val="24"/>
          <w:szCs w:val="24"/>
        </w:rPr>
        <w:t>RAZLUČNI VJEROVNICI - n</w:t>
      </w:r>
      <w:r w:rsidRPr="001D7B5E" w:rsidR="006F0848">
        <w:rPr>
          <w:rFonts w:ascii="Arial" w:hAnsi="Arial" w:cs="Arial"/>
          <w:bCs/>
          <w:color w:val="FFFFFF"/>
          <w:sz w:val="24"/>
          <w:szCs w:val="24"/>
        </w:rPr>
        <w:t>espornih tražbina naplativih</w:t>
      </w:r>
      <w:r w:rsidRPr="001D7B5E">
        <w:rPr>
          <w:rFonts w:ascii="Arial" w:hAnsi="Arial" w:cs="Arial"/>
          <w:bCs/>
          <w:color w:val="FFFFFF"/>
          <w:sz w:val="24"/>
          <w:szCs w:val="24"/>
        </w:rPr>
        <w:t>an stečajnog postupka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84"/>
        <w:gridCol w:w="1502"/>
        <w:gridCol w:w="1173"/>
        <w:gridCol w:w="1989"/>
        <w:gridCol w:w="1771"/>
        <w:gridCol w:w="929"/>
        <w:gridCol w:w="1372"/>
      </w:tblGrid>
      <w:tr w:rsidRPr="001D7B5E" w:rsidR="00C567C1" w:rsidTr="005C331F" w14:paraId="7338291B" w14:textId="77777777">
        <w:tc>
          <w:tcPr>
            <w:tcW w:w="4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5531F85"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R B</w:t>
            </w:r>
            <w:r w:rsidRPr="001D7B5E">
              <w:rPr>
                <w:rFonts w:ascii="Arial" w:hAnsi="Arial" w:cs="Arial"/>
                <w:bCs/>
                <w:color w:val="404040"/>
                <w:sz w:val="20"/>
              </w:rPr>
              <w:br/>
              <w:t>Tr</w:t>
            </w:r>
            <w:r w:rsidRPr="001D7B5E">
              <w:rPr>
                <w:rFonts w:ascii="Arial" w:hAnsi="Arial" w:cs="Arial"/>
                <w:bCs/>
                <w:color w:val="404040"/>
                <w:sz w:val="20"/>
              </w:rPr>
              <w:br/>
            </w:r>
            <w:r w:rsidRPr="001D7B5E">
              <w:rPr>
                <w:rFonts w:ascii="Arial" w:hAnsi="Arial" w:cs="Arial"/>
                <w:color w:val="404040"/>
                <w:sz w:val="20"/>
              </w:rPr>
              <w:t>1</w:t>
            </w:r>
          </w:p>
        </w:tc>
        <w:tc>
          <w:tcPr>
            <w:tcW w:w="78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0ED1F50"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Ime i prezime / tvrtka ili naziv</w:t>
            </w:r>
            <w:r w:rsidRPr="001D7B5E">
              <w:rPr>
                <w:rFonts w:ascii="Arial" w:hAnsi="Arial" w:cs="Arial"/>
                <w:bCs/>
                <w:color w:val="404040"/>
                <w:sz w:val="20"/>
              </w:rPr>
              <w:br/>
              <w:t xml:space="preserve">vjerovnika </w:t>
            </w:r>
            <w:r w:rsidRPr="001D7B5E">
              <w:rPr>
                <w:rFonts w:ascii="Arial" w:hAnsi="Arial" w:cs="Arial"/>
                <w:bCs/>
                <w:color w:val="404040"/>
                <w:sz w:val="20"/>
              </w:rPr>
              <w:br/>
            </w:r>
            <w:r w:rsidRPr="001D7B5E">
              <w:rPr>
                <w:rFonts w:ascii="Arial" w:hAnsi="Arial" w:cs="Arial"/>
                <w:color w:val="404040"/>
                <w:sz w:val="20"/>
              </w:rPr>
              <w:t>AMRA</w:t>
            </w:r>
            <w:r w:rsidRPr="001D7B5E">
              <w:rPr>
                <w:rFonts w:ascii="Arial" w:hAnsi="Arial" w:cs="Arial"/>
                <w:color w:val="404040"/>
                <w:sz w:val="20"/>
              </w:rPr>
              <w:br/>
              <w:t>BAJRAKTAREVIĆ</w:t>
            </w:r>
            <w:r w:rsidRPr="001D7B5E">
              <w:rPr>
                <w:rFonts w:ascii="Arial" w:hAnsi="Arial" w:cs="Arial"/>
                <w:color w:val="404040"/>
                <w:sz w:val="20"/>
              </w:rPr>
              <w:br/>
              <w:t>MERKAŠ</w:t>
            </w:r>
          </w:p>
        </w:tc>
        <w:tc>
          <w:tcPr>
            <w:tcW w:w="61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3D70C69"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OIB vjerovnika </w:t>
            </w:r>
            <w:r w:rsidRPr="001D7B5E">
              <w:rPr>
                <w:rFonts w:ascii="Arial" w:hAnsi="Arial" w:cs="Arial"/>
                <w:bCs/>
                <w:color w:val="404040"/>
                <w:sz w:val="20"/>
              </w:rPr>
              <w:br/>
            </w:r>
            <w:r w:rsidRPr="001D7B5E">
              <w:rPr>
                <w:rFonts w:ascii="Arial" w:hAnsi="Arial" w:cs="Arial"/>
                <w:color w:val="404040"/>
                <w:sz w:val="20"/>
              </w:rPr>
              <w:t xml:space="preserve">85555010733 </w:t>
            </w:r>
          </w:p>
        </w:tc>
        <w:tc>
          <w:tcPr>
            <w:tcW w:w="103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C041BDF"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Advrjeesrao/vsnjiekdaište Iznos(ktrna)žbine </w:t>
            </w:r>
            <w:r w:rsidRPr="001D7B5E">
              <w:rPr>
                <w:rFonts w:ascii="Arial" w:hAnsi="Arial" w:cs="Arial"/>
                <w:bCs/>
                <w:color w:val="404040"/>
                <w:sz w:val="20"/>
              </w:rPr>
              <w:br/>
            </w:r>
            <w:r w:rsidRPr="001D7B5E">
              <w:rPr>
                <w:rFonts w:ascii="Arial" w:hAnsi="Arial" w:cs="Arial"/>
                <w:color w:val="404040"/>
                <w:sz w:val="20"/>
              </w:rPr>
              <w:t>Zadarska 77,</w:t>
            </w:r>
            <w:r w:rsidRPr="001D7B5E">
              <w:rPr>
                <w:rFonts w:ascii="Arial" w:hAnsi="Arial" w:cs="Arial"/>
                <w:color w:val="404040"/>
                <w:sz w:val="20"/>
              </w:rPr>
              <w:br/>
              <w:t xml:space="preserve">Zagreb 1.097.462,90 </w:t>
            </w:r>
          </w:p>
        </w:tc>
        <w:tc>
          <w:tcPr>
            <w:tcW w:w="92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4ADFA13"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tOratžpbisindeij(eklna) </w:t>
            </w:r>
            <w:r w:rsidRPr="001D7B5E">
              <w:rPr>
                <w:rFonts w:ascii="Arial" w:hAnsi="Arial" w:cs="Arial"/>
                <w:bCs/>
                <w:color w:val="404040"/>
                <w:sz w:val="20"/>
              </w:rPr>
              <w:br/>
            </w:r>
            <w:r w:rsidRPr="001D7B5E">
              <w:rPr>
                <w:rFonts w:ascii="Arial" w:hAnsi="Arial" w:cs="Arial"/>
                <w:color w:val="404040"/>
                <w:sz w:val="20"/>
              </w:rPr>
              <w:t>0</w:t>
            </w:r>
          </w:p>
        </w:tc>
        <w:tc>
          <w:tcPr>
            <w:tcW w:w="48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15F905C"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Isplata (kn) </w:t>
            </w:r>
            <w:r w:rsidRPr="001D7B5E">
              <w:rPr>
                <w:rFonts w:ascii="Arial" w:hAnsi="Arial" w:cs="Arial"/>
                <w:bCs/>
                <w:color w:val="404040"/>
                <w:sz w:val="20"/>
              </w:rPr>
              <w:br/>
            </w:r>
            <w:r w:rsidRPr="001D7B5E">
              <w:rPr>
                <w:rFonts w:ascii="Arial" w:hAnsi="Arial" w:cs="Arial"/>
                <w:color w:val="404040"/>
                <w:sz w:val="20"/>
              </w:rPr>
              <w:t>Namirenje</w:t>
            </w:r>
            <w:r w:rsidRPr="001D7B5E">
              <w:rPr>
                <w:rFonts w:ascii="Arial" w:hAnsi="Arial" w:cs="Arial"/>
                <w:color w:val="404040"/>
                <w:sz w:val="20"/>
              </w:rPr>
              <w:br/>
              <w:t>izvan</w:t>
            </w:r>
            <w:r w:rsidRPr="001D7B5E">
              <w:rPr>
                <w:rFonts w:ascii="Arial" w:hAnsi="Arial" w:cs="Arial"/>
                <w:color w:val="404040"/>
                <w:sz w:val="20"/>
              </w:rPr>
              <w:br/>
              <w:t>stečajnog</w:t>
            </w:r>
            <w:r w:rsidRPr="001D7B5E">
              <w:rPr>
                <w:rFonts w:ascii="Arial" w:hAnsi="Arial" w:cs="Arial"/>
                <w:color w:val="404040"/>
                <w:sz w:val="20"/>
              </w:rPr>
              <w:br/>
              <w:t>postupk</w:t>
            </w:r>
            <w:r w:rsidRPr="001D7B5E">
              <w:rPr>
                <w:rFonts w:ascii="Arial" w:hAnsi="Arial" w:cs="Arial"/>
                <w:color w:val="404040"/>
                <w:sz w:val="20"/>
              </w:rPr>
              <w:lastRenderedPageBreak/>
              <w:t>a</w:t>
            </w:r>
          </w:p>
        </w:tc>
        <w:tc>
          <w:tcPr>
            <w:tcW w:w="71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A31CAA6"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lastRenderedPageBreak/>
              <w:t>Osta(tkakn)duga</w:t>
            </w:r>
            <w:r w:rsidRPr="001D7B5E">
              <w:rPr>
                <w:rFonts w:ascii="Arial" w:hAnsi="Arial" w:cs="Arial"/>
                <w:bCs/>
                <w:color w:val="404040"/>
                <w:sz w:val="20"/>
              </w:rPr>
              <w:br/>
            </w:r>
            <w:r w:rsidRPr="001D7B5E">
              <w:rPr>
                <w:rFonts w:ascii="Arial" w:hAnsi="Arial" w:cs="Arial"/>
                <w:color w:val="404040"/>
                <w:sz w:val="20"/>
              </w:rPr>
              <w:t>0</w:t>
            </w:r>
          </w:p>
        </w:tc>
      </w:tr>
      <w:tr w:rsidRPr="001D7B5E" w:rsidR="00C567C1" w:rsidTr="005C331F" w14:paraId="63A452F8" w14:textId="77777777">
        <w:tc>
          <w:tcPr>
            <w:tcW w:w="4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C8DDE3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 xml:space="preserve">2 </w:t>
            </w:r>
          </w:p>
        </w:tc>
        <w:tc>
          <w:tcPr>
            <w:tcW w:w="78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992523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ALPHACROM d.o.o. </w:t>
            </w:r>
          </w:p>
        </w:tc>
        <w:tc>
          <w:tcPr>
            <w:tcW w:w="61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D692CA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18966227376</w:t>
            </w:r>
          </w:p>
        </w:tc>
        <w:tc>
          <w:tcPr>
            <w:tcW w:w="103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6E3A5E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Karlovačka</w:t>
            </w:r>
            <w:r w:rsidRPr="001D7B5E">
              <w:rPr>
                <w:rFonts w:ascii="Arial" w:hAnsi="Arial" w:cs="Arial"/>
                <w:color w:val="404040"/>
                <w:sz w:val="20"/>
              </w:rPr>
              <w:br/>
              <w:t>cesta 24,</w:t>
            </w:r>
            <w:r w:rsidRPr="001D7B5E">
              <w:rPr>
                <w:rFonts w:ascii="Arial" w:hAnsi="Arial" w:cs="Arial"/>
                <w:color w:val="404040"/>
                <w:sz w:val="20"/>
              </w:rPr>
              <w:br/>
              <w:t>Zagreb</w:t>
            </w:r>
            <w:r w:rsidRPr="001D7B5E">
              <w:rPr>
                <w:rFonts w:ascii="Arial" w:hAnsi="Arial" w:cs="Arial"/>
                <w:color w:val="404040"/>
                <w:sz w:val="20"/>
              </w:rPr>
              <w:br/>
              <w:t xml:space="preserve">836.505,14 </w:t>
            </w:r>
          </w:p>
        </w:tc>
        <w:tc>
          <w:tcPr>
            <w:tcW w:w="92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660DD5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w:t>
            </w:r>
          </w:p>
        </w:tc>
        <w:tc>
          <w:tcPr>
            <w:tcW w:w="48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D1862E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Namirenje</w:t>
            </w:r>
            <w:r w:rsidRPr="001D7B5E">
              <w:rPr>
                <w:rFonts w:ascii="Arial" w:hAnsi="Arial" w:cs="Arial"/>
                <w:color w:val="404040"/>
                <w:sz w:val="20"/>
              </w:rPr>
              <w:br/>
              <w:t>izvan</w:t>
            </w:r>
            <w:r w:rsidRPr="001D7B5E">
              <w:rPr>
                <w:rFonts w:ascii="Arial" w:hAnsi="Arial" w:cs="Arial"/>
                <w:color w:val="404040"/>
                <w:sz w:val="20"/>
              </w:rPr>
              <w:br/>
              <w:t>stečajnog</w:t>
            </w:r>
            <w:r w:rsidRPr="001D7B5E">
              <w:rPr>
                <w:rFonts w:ascii="Arial" w:hAnsi="Arial" w:cs="Arial"/>
                <w:color w:val="404040"/>
                <w:sz w:val="20"/>
              </w:rPr>
              <w:br/>
              <w:t>postupka</w:t>
            </w:r>
          </w:p>
        </w:tc>
        <w:tc>
          <w:tcPr>
            <w:tcW w:w="71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B97A51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w:t>
            </w:r>
          </w:p>
        </w:tc>
      </w:tr>
      <w:tr w:rsidRPr="001D7B5E" w:rsidR="00C567C1" w:rsidTr="005C331F" w14:paraId="5A9C64DB" w14:textId="77777777">
        <w:tc>
          <w:tcPr>
            <w:tcW w:w="4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20FCD1C"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UKUPNO </w:t>
            </w:r>
          </w:p>
        </w:tc>
        <w:tc>
          <w:tcPr>
            <w:tcW w:w="78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33C7CEC"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1.933.968,04 </w:t>
            </w:r>
          </w:p>
        </w:tc>
        <w:tc>
          <w:tcPr>
            <w:tcW w:w="61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29123BA"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0 </w:t>
            </w:r>
          </w:p>
        </w:tc>
        <w:tc>
          <w:tcPr>
            <w:tcW w:w="103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5148709"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0</w:t>
            </w:r>
          </w:p>
        </w:tc>
        <w:tc>
          <w:tcPr>
            <w:tcW w:w="920" w:type="pct"/>
            <w:vAlign w:val="center"/>
            <w:hideMark/>
          </w:tcPr>
          <w:p w:rsidRPr="001D7B5E" w:rsidR="00C567C1" w:rsidP="005C331F" w:rsidRDefault="00C567C1" w14:paraId="2F8D56C3" w14:textId="77777777">
            <w:pPr>
              <w:widowControl/>
              <w:overflowPunct/>
              <w:autoSpaceDE/>
              <w:autoSpaceDN/>
              <w:adjustRightInd/>
              <w:textAlignment w:val="auto"/>
              <w:rPr>
                <w:rFonts w:ascii="Arial" w:hAnsi="Arial" w:cs="Arial"/>
                <w:sz w:val="20"/>
              </w:rPr>
            </w:pPr>
          </w:p>
        </w:tc>
        <w:tc>
          <w:tcPr>
            <w:tcW w:w="483" w:type="pct"/>
            <w:vAlign w:val="center"/>
            <w:hideMark/>
          </w:tcPr>
          <w:p w:rsidRPr="001D7B5E" w:rsidR="00C567C1" w:rsidP="005C331F" w:rsidRDefault="00C567C1" w14:paraId="5C463F4B" w14:textId="77777777">
            <w:pPr>
              <w:widowControl/>
              <w:overflowPunct/>
              <w:autoSpaceDE/>
              <w:autoSpaceDN/>
              <w:adjustRightInd/>
              <w:textAlignment w:val="auto"/>
              <w:rPr>
                <w:rFonts w:ascii="Arial" w:hAnsi="Arial" w:cs="Arial"/>
                <w:sz w:val="20"/>
              </w:rPr>
            </w:pPr>
          </w:p>
        </w:tc>
        <w:tc>
          <w:tcPr>
            <w:tcW w:w="713" w:type="pct"/>
            <w:vAlign w:val="center"/>
            <w:hideMark/>
          </w:tcPr>
          <w:p w:rsidRPr="001D7B5E" w:rsidR="00C567C1" w:rsidP="005C331F" w:rsidRDefault="00C567C1" w14:paraId="0DF712E4" w14:textId="77777777">
            <w:pPr>
              <w:widowControl/>
              <w:overflowPunct/>
              <w:autoSpaceDE/>
              <w:autoSpaceDN/>
              <w:adjustRightInd/>
              <w:textAlignment w:val="auto"/>
              <w:rPr>
                <w:rFonts w:ascii="Arial" w:hAnsi="Arial" w:cs="Arial"/>
                <w:sz w:val="20"/>
              </w:rPr>
            </w:pPr>
          </w:p>
        </w:tc>
      </w:tr>
    </w:tbl>
    <w:p w:rsidRPr="001D7B5E" w:rsidR="00C567C1" w:rsidP="00C567C1" w:rsidRDefault="00C567C1" w14:paraId="3CD60FF5" w14:textId="77777777">
      <w:pPr>
        <w:widowControl/>
        <w:overflowPunct/>
        <w:autoSpaceDE/>
        <w:autoSpaceDN/>
        <w:adjustRightInd/>
        <w:textAlignment w:val="auto"/>
        <w:rPr>
          <w:rFonts w:ascii="Arial" w:hAnsi="Arial" w:cs="Arial"/>
          <w:bCs/>
          <w:color w:val="000000"/>
          <w:sz w:val="24"/>
          <w:szCs w:val="24"/>
        </w:rPr>
      </w:pPr>
    </w:p>
    <w:p w:rsidRPr="001D7B5E" w:rsidR="00C567C1" w:rsidP="00C567C1" w:rsidRDefault="00C567C1" w14:paraId="7B2F0124" w14:textId="77777777">
      <w:pPr>
        <w:widowControl/>
        <w:overflowPunct/>
        <w:autoSpaceDE/>
        <w:autoSpaceDN/>
        <w:adjustRightInd/>
        <w:textAlignment w:val="auto"/>
        <w:rPr>
          <w:rFonts w:ascii="Arial" w:hAnsi="Arial" w:cs="Arial"/>
          <w:color w:val="000000"/>
          <w:sz w:val="24"/>
          <w:szCs w:val="24"/>
        </w:rPr>
      </w:pPr>
      <w:r w:rsidRPr="001D7B5E">
        <w:rPr>
          <w:rFonts w:ascii="Arial" w:hAnsi="Arial" w:cs="Arial"/>
          <w:bCs/>
          <w:color w:val="000000"/>
          <w:sz w:val="24"/>
          <w:szCs w:val="24"/>
        </w:rPr>
        <w:t>3. SKUPINA – Vjerovnici II. višeg isplatnog reda</w:t>
      </w:r>
      <w:r w:rsidRPr="001D7B5E">
        <w:rPr>
          <w:rFonts w:ascii="Arial" w:hAnsi="Arial" w:cs="Arial"/>
          <w:bCs/>
          <w:color w:val="000000"/>
          <w:sz w:val="24"/>
          <w:szCs w:val="24"/>
        </w:rPr>
        <w:br/>
        <w:t xml:space="preserve">3.a. </w:t>
      </w:r>
      <w:r w:rsidRPr="001D7B5E">
        <w:rPr>
          <w:rFonts w:ascii="Arial" w:hAnsi="Arial" w:cs="Arial"/>
          <w:color w:val="000000"/>
          <w:sz w:val="24"/>
          <w:szCs w:val="24"/>
        </w:rPr>
        <w:t>Vjerovnicima II. višeg isplatnog reda nespornih i neosiguranih tražbina predlaže se</w:t>
      </w:r>
      <w:r w:rsidRPr="001D7B5E">
        <w:rPr>
          <w:rFonts w:ascii="Arial" w:hAnsi="Arial" w:cs="Arial"/>
          <w:color w:val="000000"/>
          <w:sz w:val="24"/>
          <w:szCs w:val="24"/>
        </w:rPr>
        <w:br/>
        <w:t>otpis od 85% ukupne utvrđene tražbine i namirenje od 15% tražbine u novcu, jednokratno, u roku u svemu prema dinamici iz točke 1.1.2. provedbenih odredbi ovog Stečajnog plana.</w:t>
      </w:r>
      <w:r w:rsidRPr="001D7B5E">
        <w:rPr>
          <w:rFonts w:ascii="Arial" w:hAnsi="Arial" w:cs="Arial"/>
          <w:color w:val="000000"/>
          <w:sz w:val="24"/>
          <w:szCs w:val="24"/>
        </w:rPr>
        <w:br/>
      </w:r>
      <w:r w:rsidRPr="001D7B5E">
        <w:rPr>
          <w:rFonts w:ascii="Arial" w:hAnsi="Arial" w:cs="Arial"/>
          <w:bCs/>
          <w:color w:val="FFFFFF"/>
          <w:sz w:val="24"/>
          <w:szCs w:val="24"/>
        </w:rPr>
        <w:t>2. VIŠI ISPLATNI RED - utvrđenetražbine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90"/>
        <w:gridCol w:w="1347"/>
        <w:gridCol w:w="1196"/>
        <w:gridCol w:w="1009"/>
        <w:gridCol w:w="1970"/>
        <w:gridCol w:w="1810"/>
        <w:gridCol w:w="929"/>
        <w:gridCol w:w="769"/>
      </w:tblGrid>
      <w:tr w:rsidRPr="001D7B5E" w:rsidR="00C567C1" w:rsidTr="005C331F" w14:paraId="6DDA0DF3"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54BCBCC"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RBTr</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7D6258D"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Ime i prezime / tvrtka</w:t>
            </w:r>
            <w:r w:rsidRPr="001D7B5E">
              <w:rPr>
                <w:rFonts w:ascii="Arial" w:hAnsi="Arial" w:cs="Arial"/>
                <w:bCs/>
                <w:color w:val="404040"/>
                <w:sz w:val="20"/>
              </w:rPr>
              <w:br/>
              <w:t xml:space="preserve">ili naziv vjerovnika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D6B8743"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OIB vjerovnika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130E48A"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Adresa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BBC5BBF"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I trzanžobsipnreiz(nkant)e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4189184"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tOratžpbisindeij(eklna)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D935AB4"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Isplata (kn)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90B9EDC"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Ostatak duga (kn)</w:t>
            </w:r>
          </w:p>
        </w:tc>
      </w:tr>
      <w:tr w:rsidRPr="001D7B5E" w:rsidR="00C567C1" w:rsidTr="005C331F" w14:paraId="4A970F81"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1560DA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D577CF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3K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062D94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3144491968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B35D9F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Ul grada Vukovara 62</w:t>
            </w:r>
            <w:r w:rsidRPr="001D7B5E">
              <w:rPr>
                <w:rFonts w:ascii="Arial" w:hAnsi="Arial" w:cs="Arial"/>
                <w:color w:val="404040"/>
                <w:sz w:val="20"/>
              </w:rPr>
              <w:br/>
              <w:t xml:space="preserve">b,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BF8F2B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6.930,00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885141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5.890,50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461026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1.039,50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8A55AB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2BCB9E61"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03A919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1F043D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ALPHACHROM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96878B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18966227376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7EBA88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Karlovačka cesta 24,</w:t>
            </w:r>
            <w:r w:rsidRPr="001D7B5E">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6ACF55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167.833,92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44C200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142.658,83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776AE0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25.175,09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EFFF0F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1F705388"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D87ABA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3</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8D028C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AM-INTERIJERI, obrt</w:t>
            </w:r>
            <w:r w:rsidRPr="001D7B5E">
              <w:rPr>
                <w:rFonts w:ascii="Arial" w:hAnsi="Arial" w:cs="Arial"/>
                <w:color w:val="404040"/>
                <w:sz w:val="20"/>
              </w:rPr>
              <w:br/>
              <w:t>za stropove vl. Mato</w:t>
            </w:r>
            <w:r w:rsidRPr="001D7B5E">
              <w:rPr>
                <w:rFonts w:ascii="Arial" w:hAnsi="Arial" w:cs="Arial"/>
                <w:color w:val="404040"/>
                <w:sz w:val="20"/>
              </w:rPr>
              <w:br/>
              <w:t>Tolić</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4B8A28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44119067267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A40A94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Podvrti 10, Prigorje</w:t>
            </w:r>
            <w:r w:rsidRPr="001D7B5E">
              <w:rPr>
                <w:rFonts w:ascii="Arial" w:hAnsi="Arial" w:cs="Arial"/>
                <w:color w:val="404040"/>
                <w:sz w:val="20"/>
              </w:rPr>
              <w:br/>
              <w:t xml:space="preserve">Brdovečko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DABE40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109.839,75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657164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93.363,79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5FEEE7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16.475,96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010614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4A04979D"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3415C7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D85868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AQUAESTIL PLUS</w:t>
            </w:r>
            <w:r w:rsidRPr="001D7B5E">
              <w:rPr>
                <w:rFonts w:ascii="Arial" w:hAnsi="Arial" w:cs="Arial"/>
                <w:color w:val="404040"/>
                <w:sz w:val="20"/>
              </w:rPr>
              <w:br/>
              <w:t xml:space="preserve">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68659C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31474494722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B2E3F3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Lastovska 12A,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83C15B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429.629,47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41A0D8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365.185,05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686048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64.444,42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E67AA7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bl>
    <w:p w:rsidRPr="001D7B5E" w:rsidR="00C567C1" w:rsidP="00C567C1" w:rsidRDefault="00C567C1" w14:paraId="2D3934D5" w14:textId="77777777">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00"/>
        <w:gridCol w:w="1803"/>
        <w:gridCol w:w="1232"/>
        <w:gridCol w:w="2228"/>
        <w:gridCol w:w="1185"/>
        <w:gridCol w:w="1185"/>
        <w:gridCol w:w="1047"/>
        <w:gridCol w:w="540"/>
      </w:tblGrid>
      <w:tr w:rsidRPr="001D7B5E" w:rsidR="00C567C1" w:rsidTr="005C331F" w14:paraId="6E8887F9"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6AC9E3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73E0E0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AUTOPRIJEVIZNIK</w:t>
            </w:r>
            <w:r w:rsidRPr="001D7B5E">
              <w:rPr>
                <w:rFonts w:ascii="Arial" w:hAnsi="Arial" w:cs="Arial"/>
                <w:color w:val="404040"/>
                <w:sz w:val="20"/>
              </w:rPr>
              <w:br/>
              <w:t xml:space="preserve">ANĐELKO UKAS, obrt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2ACF3E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20208743744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0163BE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d JeoznerAan, toutnoak BMoužritćear 11,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004522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102.375,00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0D1529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87.018,75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95AB80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15.356,25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8520B4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5C4D99E3"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6D5571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17ADC1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ELEKTRO TERMIČKI</w:t>
            </w:r>
            <w:r w:rsidRPr="001D7B5E">
              <w:rPr>
                <w:rFonts w:ascii="Arial" w:hAnsi="Arial" w:cs="Arial"/>
                <w:color w:val="404040"/>
                <w:sz w:val="20"/>
              </w:rPr>
              <w:br/>
              <w:t xml:space="preserve">SUSTAVI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15ACDF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66950824428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39CC55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u 8l,.NIoInvdauGstrraidjsikški aodvojak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04A719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306.138,51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2F3A9E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260.217,73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8CA082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45.920,78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9A7254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6641AC16"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81580C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7</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BFAB1B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ERSTE &amp;</w:t>
            </w:r>
            <w:r w:rsidRPr="001D7B5E">
              <w:rPr>
                <w:rFonts w:ascii="Arial" w:hAnsi="Arial" w:cs="Arial"/>
                <w:color w:val="404040"/>
                <w:sz w:val="20"/>
              </w:rPr>
              <w:br/>
              <w:t>STEIERMARKISCHE</w:t>
            </w:r>
            <w:r w:rsidRPr="001D7B5E">
              <w:rPr>
                <w:rFonts w:ascii="Arial" w:hAnsi="Arial" w:cs="Arial"/>
                <w:color w:val="404040"/>
                <w:sz w:val="20"/>
              </w:rPr>
              <w:br/>
              <w:t>BANK d.d.</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B811F7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23057039320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39FD09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Jadranski trg 3a, Rijeka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51341C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9.040,33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ED0076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7.684,28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DB7C6A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1.356,05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E4D4AF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33062307"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073B75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24D34E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EUROLAM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6F494B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326190290</w:t>
            </w:r>
            <w:r w:rsidRPr="001D7B5E">
              <w:rPr>
                <w:rFonts w:ascii="Arial" w:hAnsi="Arial" w:cs="Arial"/>
                <w:color w:val="404040"/>
                <w:sz w:val="20"/>
              </w:rPr>
              <w:lastRenderedPageBreak/>
              <w:t xml:space="preserve">79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FFAC27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Voćarska 6b, Rakitje,</w:t>
            </w:r>
            <w:r w:rsidRPr="001D7B5E">
              <w:rPr>
                <w:rFonts w:ascii="Arial" w:hAnsi="Arial" w:cs="Arial"/>
                <w:color w:val="404040"/>
                <w:sz w:val="20"/>
              </w:rPr>
              <w:br/>
            </w:r>
            <w:r w:rsidRPr="001D7B5E">
              <w:rPr>
                <w:rFonts w:ascii="Arial" w:hAnsi="Arial" w:cs="Arial"/>
                <w:color w:val="404040"/>
                <w:sz w:val="20"/>
              </w:rPr>
              <w:lastRenderedPageBreak/>
              <w:t xml:space="preserve">Sv. Nedjelja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2043F9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180.671,1</w:t>
            </w:r>
            <w:r w:rsidRPr="001D7B5E">
              <w:rPr>
                <w:rFonts w:ascii="Arial" w:hAnsi="Arial" w:cs="Arial"/>
                <w:color w:val="404040"/>
                <w:sz w:val="20"/>
              </w:rPr>
              <w:lastRenderedPageBreak/>
              <w:t xml:space="preserve">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807E88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153.570,4</w:t>
            </w:r>
            <w:r w:rsidRPr="001D7B5E">
              <w:rPr>
                <w:rFonts w:ascii="Arial" w:hAnsi="Arial" w:cs="Arial"/>
                <w:color w:val="404040"/>
                <w:sz w:val="20"/>
              </w:rPr>
              <w:lastRenderedPageBreak/>
              <w:t xml:space="preserve">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26F919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27.100,6</w:t>
            </w:r>
            <w:r w:rsidRPr="001D7B5E">
              <w:rPr>
                <w:rFonts w:ascii="Arial" w:hAnsi="Arial" w:cs="Arial"/>
                <w:color w:val="404040"/>
                <w:sz w:val="20"/>
              </w:rPr>
              <w:lastRenderedPageBreak/>
              <w:t xml:space="preserve">7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D319AA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0,0</w:t>
            </w:r>
            <w:r w:rsidRPr="001D7B5E">
              <w:rPr>
                <w:rFonts w:ascii="Arial" w:hAnsi="Arial" w:cs="Arial"/>
                <w:color w:val="404040"/>
                <w:sz w:val="20"/>
              </w:rPr>
              <w:lastRenderedPageBreak/>
              <w:t>0</w:t>
            </w:r>
          </w:p>
        </w:tc>
      </w:tr>
      <w:tr w:rsidRPr="001D7B5E" w:rsidR="00C567C1" w:rsidTr="005C331F" w14:paraId="77B5ACBD"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D7A85C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 xml:space="preserve">9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06B130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FIDRIH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6C52D4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2186824032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5662EA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Budenečki put 2,</w:t>
            </w:r>
            <w:r w:rsidRPr="001D7B5E">
              <w:rPr>
                <w:rFonts w:ascii="Arial" w:hAnsi="Arial" w:cs="Arial"/>
                <w:color w:val="404040"/>
                <w:sz w:val="20"/>
              </w:rPr>
              <w:br/>
              <w:t xml:space="preserve">Kobiljak, Sesvete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C18387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5.963,50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83B4D3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5.068,98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60D962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894,53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2468DA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5DF72841"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FB0C3C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10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B53592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FINANCIJSKA</w:t>
            </w:r>
            <w:r w:rsidRPr="001D7B5E">
              <w:rPr>
                <w:rFonts w:ascii="Arial" w:hAnsi="Arial" w:cs="Arial"/>
                <w:color w:val="404040"/>
                <w:sz w:val="20"/>
              </w:rPr>
              <w:br/>
              <w:t xml:space="preserve">AGENCIJA - FINA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790C97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85821130368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88CF9C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U Zal.ggrera bda Vukovara 70,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357E9B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9.481,04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EADECD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8.058,88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162F7E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1.422,16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CCC201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5E042A59"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DD03E0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11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8E8420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GAŠO 11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13AA67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83896126737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2120B5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Pavla Tukeca 1, Cerje,</w:t>
            </w:r>
            <w:r w:rsidRPr="001D7B5E">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949BAB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805.944,74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C8D85A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685.053,03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C4C485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120.891,71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57FAC5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78E496C0"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0D98BD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12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4D7C74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GA MA TEAM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5058DE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64235470666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1224C0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Podravska 10, Donja</w:t>
            </w:r>
            <w:r w:rsidRPr="001D7B5E">
              <w:rPr>
                <w:rFonts w:ascii="Arial" w:hAnsi="Arial" w:cs="Arial"/>
                <w:color w:val="404040"/>
                <w:sz w:val="20"/>
              </w:rPr>
              <w:br/>
              <w:t xml:space="preserve">Dubrava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BCAC83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237.574,78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D6E9CA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201.938,56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77C638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35.636,22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A02CFA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313B94AC"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4782B3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13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11F241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GRAD ZAGREB</w:t>
            </w:r>
            <w:r w:rsidRPr="001D7B5E">
              <w:rPr>
                <w:rFonts w:ascii="Arial" w:hAnsi="Arial" w:cs="Arial"/>
                <w:color w:val="404040"/>
                <w:sz w:val="20"/>
              </w:rPr>
              <w:br/>
              <w:t xml:space="preserve">konumanlna naknada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2B76B7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61817894937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1A3163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tZragg.Sretjbepana Radića 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8980F3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25.394,33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C8CF65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21.585,18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6D3526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3.809,15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40C26D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6CEC526B"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5C360A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14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35FBC2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GRAD ZAGREB</w:t>
            </w:r>
            <w:r w:rsidRPr="001D7B5E">
              <w:rPr>
                <w:rFonts w:ascii="Arial" w:hAnsi="Arial" w:cs="Arial"/>
                <w:color w:val="404040"/>
                <w:sz w:val="20"/>
              </w:rPr>
              <w:br/>
              <w:t xml:space="preserve">komunalni doprinos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AC2546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61817894937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C2CAF4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tZragg.Sretjbepana Radića 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94D626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903.981,71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8C3FB6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768.384,45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1917CD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135.597,26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56FCBD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745219D1"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122D19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15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FCED43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GRAD ZAGREB</w:t>
            </w:r>
            <w:r w:rsidRPr="001D7B5E">
              <w:rPr>
                <w:rFonts w:ascii="Arial" w:hAnsi="Arial" w:cs="Arial"/>
                <w:color w:val="404040"/>
                <w:sz w:val="20"/>
              </w:rPr>
              <w:br/>
              <w:t xml:space="preserve">reklame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CB0E7D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61817894937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9BB58F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tZragg.Sretjbepana Radića 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35082D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28.161,94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2B8A27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23.937,65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03E5F3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4.224,29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3D7AE9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115B6EE3"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CB558E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16</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420074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GRADSKA PLINARA</w:t>
            </w:r>
            <w:r w:rsidRPr="001D7B5E">
              <w:rPr>
                <w:rFonts w:ascii="Arial" w:hAnsi="Arial" w:cs="Arial"/>
                <w:color w:val="404040"/>
                <w:sz w:val="20"/>
              </w:rPr>
              <w:br/>
              <w:t>ZAGREB-OPSKRBA</w:t>
            </w:r>
            <w:r w:rsidRPr="001D7B5E">
              <w:rPr>
                <w:rFonts w:ascii="Arial" w:hAnsi="Arial" w:cs="Arial"/>
                <w:color w:val="404040"/>
                <w:sz w:val="20"/>
              </w:rPr>
              <w:br/>
              <w:t>d.o.o.</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BC52B6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74364571096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61FEA9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Radnička cesta 1,</w:t>
            </w:r>
            <w:r w:rsidRPr="001D7B5E">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1783FC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51.927,12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D34B99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44.138,05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ABFF9E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7.789,07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1E38B1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5D4371A5"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BB9AE2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17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D5B7ED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HEP ELEKTRA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A1DC21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43965974818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2AAD65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Ul. grada Vukovara 37,</w:t>
            </w:r>
            <w:r w:rsidRPr="001D7B5E">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EEDFBC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1.788,16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AE2081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1.519,94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C5E518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268,22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96A477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4FEE7FB4"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F6BBE9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18</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37BF6D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HEP-operater</w:t>
            </w:r>
            <w:r w:rsidRPr="001D7B5E">
              <w:rPr>
                <w:rFonts w:ascii="Arial" w:hAnsi="Arial" w:cs="Arial"/>
                <w:color w:val="404040"/>
                <w:sz w:val="20"/>
              </w:rPr>
              <w:br/>
              <w:t>distr.sustava d.o.o.Elektra</w:t>
            </w:r>
            <w:r w:rsidRPr="001D7B5E">
              <w:rPr>
                <w:rFonts w:ascii="Arial" w:hAnsi="Arial" w:cs="Arial"/>
                <w:color w:val="404040"/>
                <w:sz w:val="20"/>
              </w:rPr>
              <w:br/>
              <w:t>Zagreb</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5BA126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46830600751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E60503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Gundulićeva 32,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FF1DED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17.649,18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CFEB2F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15.001,80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225D93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2.647,38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10A370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3F668CFA"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BA60D0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19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C4DDFC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HRT-HRVATSKA</w:t>
            </w:r>
            <w:r w:rsidRPr="001D7B5E">
              <w:rPr>
                <w:rFonts w:ascii="Arial" w:hAnsi="Arial" w:cs="Arial"/>
                <w:color w:val="404040"/>
                <w:sz w:val="20"/>
              </w:rPr>
              <w:br/>
              <w:t xml:space="preserve">RADIOTELEVIZIJA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28F2EF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68419124305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A09607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Prisavlje 3,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4C6B1E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8.372,29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5A41B1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7.116,45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3AF832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1.255,84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F47C53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01787617"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C3B282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20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480A8D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HRVATSKE VODE</w:t>
            </w:r>
            <w:r w:rsidRPr="001D7B5E">
              <w:rPr>
                <w:rFonts w:ascii="Arial" w:hAnsi="Arial" w:cs="Arial"/>
                <w:color w:val="404040"/>
                <w:sz w:val="20"/>
              </w:rPr>
              <w:br/>
              <w:t xml:space="preserve">komunalni doprinos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6D9912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28921383001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3A156B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u Zla.ggrraedba Vukovara 220,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F89498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843.144,25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0D6BB1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716.672,61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8D3ABA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126.471,64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B6C369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40AE7F8A"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556FB7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21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4F8E28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HRVATSKE VODE</w:t>
            </w:r>
            <w:r w:rsidRPr="001D7B5E">
              <w:rPr>
                <w:rFonts w:ascii="Arial" w:hAnsi="Arial" w:cs="Arial"/>
                <w:color w:val="404040"/>
                <w:sz w:val="20"/>
              </w:rPr>
              <w:br/>
              <w:t xml:space="preserve">vodna naknada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B1787D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28921383001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0C3AE4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u Zla.ggrraedba Vukovara 220,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E02C6B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14.068,08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B8D64C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11.957,87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A5FA5B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2.110,21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264661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7F751501"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15FA78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22</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DAAAA1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HRVATSKO</w:t>
            </w:r>
            <w:r w:rsidRPr="001D7B5E">
              <w:rPr>
                <w:rFonts w:ascii="Arial" w:hAnsi="Arial" w:cs="Arial"/>
                <w:color w:val="404040"/>
                <w:sz w:val="20"/>
              </w:rPr>
              <w:br/>
              <w:t>DRUŠTVO</w:t>
            </w:r>
            <w:r w:rsidRPr="001D7B5E">
              <w:rPr>
                <w:rFonts w:ascii="Arial" w:hAnsi="Arial" w:cs="Arial"/>
                <w:color w:val="404040"/>
                <w:sz w:val="20"/>
              </w:rPr>
              <w:br/>
              <w:t>SKLADATELJA</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74B986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56668956985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A22BC9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ulica Petra Berislavića</w:t>
            </w:r>
            <w:r w:rsidRPr="001D7B5E">
              <w:rPr>
                <w:rFonts w:ascii="Arial" w:hAnsi="Arial" w:cs="Arial"/>
                <w:color w:val="404040"/>
                <w:sz w:val="20"/>
              </w:rPr>
              <w:br/>
              <w:t xml:space="preserve">9,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1AA2C3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6.393,30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86F5D1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5.434,31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353727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959,00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35BAFD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2FB47EE8"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9B3C20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23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02720F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IMAGO REKLAMNA</w:t>
            </w:r>
            <w:r w:rsidRPr="001D7B5E">
              <w:rPr>
                <w:rFonts w:ascii="Arial" w:hAnsi="Arial" w:cs="Arial"/>
                <w:color w:val="404040"/>
                <w:sz w:val="20"/>
              </w:rPr>
              <w:br/>
              <w:t xml:space="preserve">AGENCIJA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8298EA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41856116339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D53A45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u Zla.ggrreabda Vukovara 271,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CD3A1F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10.919,06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DF9B2B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9.281,20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F48CC9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1.637,86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6DEE2E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329CAD14"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A7557D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24</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2B7602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AMRA</w:t>
            </w:r>
            <w:r w:rsidRPr="001D7B5E">
              <w:rPr>
                <w:rFonts w:ascii="Arial" w:hAnsi="Arial" w:cs="Arial"/>
                <w:color w:val="404040"/>
                <w:sz w:val="20"/>
              </w:rPr>
              <w:br/>
              <w:t>BAJRAKTAREVIĆ</w:t>
            </w:r>
            <w:r w:rsidRPr="001D7B5E">
              <w:rPr>
                <w:rFonts w:ascii="Arial" w:hAnsi="Arial" w:cs="Arial"/>
                <w:color w:val="404040"/>
                <w:sz w:val="20"/>
              </w:rPr>
              <w:br/>
              <w:t>MERKAŠ</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FF0362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85555010733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D5A06F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Zadarska 77,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1C98C7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1.789.660,10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C1F8D0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1.521.211,09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172E5F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268.449,02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FEC2D8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570DC546"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FA8A1D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25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355C38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RH - POREZNA</w:t>
            </w:r>
            <w:r w:rsidRPr="001D7B5E">
              <w:rPr>
                <w:rFonts w:ascii="Arial" w:hAnsi="Arial" w:cs="Arial"/>
                <w:color w:val="404040"/>
                <w:sz w:val="20"/>
              </w:rPr>
              <w:br/>
              <w:t xml:space="preserve">UPRAVA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C3B90C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18683136487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42ED22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PU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34004A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608.426,50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9FFF54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517.162,53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B727B5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91.263,98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1F38A4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0FBBF4D2"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65600B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26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C65869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MOJE BOJE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DE8B46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82612647503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35DCF2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Karlovačka cesta 4a,</w:t>
            </w:r>
            <w:r w:rsidRPr="001D7B5E">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0DFD43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20.043,07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5DC464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17.036,61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E80C98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3.006,46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DC0925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10704C02"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8ABD9A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lastRenderedPageBreak/>
              <w:t xml:space="preserve">27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3C9D2C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ODVJETNIK MARKO</w:t>
            </w:r>
            <w:r w:rsidRPr="001D7B5E">
              <w:rPr>
                <w:rFonts w:ascii="Arial" w:hAnsi="Arial" w:cs="Arial"/>
                <w:color w:val="404040"/>
                <w:sz w:val="20"/>
              </w:rPr>
              <w:br/>
              <w:t xml:space="preserve">SAMARĐIJA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0A8FB5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62398239711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DBEC53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u ZlaIgvraenba Gundulića 36,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A9FD66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114.400,00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0F1BD1B"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97.240,00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4F0A6C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17.160,00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F3ADE5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22651CD8"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F20963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28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02F52E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PROJEKTNI BIRO</w:t>
            </w:r>
            <w:r w:rsidRPr="001D7B5E">
              <w:rPr>
                <w:rFonts w:ascii="Arial" w:hAnsi="Arial" w:cs="Arial"/>
                <w:color w:val="404040"/>
                <w:sz w:val="20"/>
              </w:rPr>
              <w:br/>
              <w:t xml:space="preserve">NOVKOVIĆ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28C7E7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1699883332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2DBD86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Z 19AaGREB palinkovečka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70973A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425.965,37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0A5D8A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362.070,56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5747CF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63.894,81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0EAFFD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622DF1C1"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C10401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29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6789AD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RWE ENERGIJA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BD8D8B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81103558092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8FE973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Capraška 6,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9FBA4F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14.456,89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5F49A5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12.288,36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3D1795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2.168,53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629870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4A06D71A" w14:textId="77777777">
        <w:tc>
          <w:tcPr>
            <w:tcW w:w="18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7A06DA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30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09A7E4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SANDRA EVAČIĆ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1EB138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94901767307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259028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III Pile 29,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BC3BEB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50.000,00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F78C7C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42.500,00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795E25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7.500,00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C18AF3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bl>
    <w:p w:rsidRPr="001D7B5E" w:rsidR="00C567C1" w:rsidP="00C567C1" w:rsidRDefault="00C567C1" w14:paraId="0376DF89" w14:textId="77777777">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22"/>
        <w:gridCol w:w="1680"/>
        <w:gridCol w:w="1368"/>
        <w:gridCol w:w="1912"/>
        <w:gridCol w:w="1053"/>
        <w:gridCol w:w="1053"/>
        <w:gridCol w:w="949"/>
        <w:gridCol w:w="583"/>
      </w:tblGrid>
      <w:tr w:rsidRPr="001D7B5E" w:rsidR="00C567C1" w:rsidTr="005C331F" w14:paraId="6A6167E0" w14:textId="77777777">
        <w:tc>
          <w:tcPr>
            <w:tcW w:w="53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26A2B2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31 </w:t>
            </w:r>
          </w:p>
        </w:tc>
        <w:tc>
          <w:tcPr>
            <w:tcW w:w="87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E05C989"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STATIČKI PROJEKTNI</w:t>
            </w:r>
            <w:r w:rsidRPr="001D7B5E">
              <w:rPr>
                <w:rFonts w:ascii="Arial" w:hAnsi="Arial" w:cs="Arial"/>
                <w:color w:val="404040"/>
                <w:sz w:val="20"/>
              </w:rPr>
              <w:br/>
              <w:t xml:space="preserve">URED G i F d.o.o. </w:t>
            </w:r>
          </w:p>
        </w:tc>
        <w:tc>
          <w:tcPr>
            <w:tcW w:w="71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F11753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8413028683 </w:t>
            </w:r>
          </w:p>
        </w:tc>
        <w:tc>
          <w:tcPr>
            <w:tcW w:w="99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BCADE2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Rendićeva 28/b, Zagreb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0B86A5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10.146,40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DD430A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8.624,44 </w:t>
            </w:r>
          </w:p>
        </w:tc>
        <w:tc>
          <w:tcPr>
            <w:tcW w:w="49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05A134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1.521,96 </w:t>
            </w:r>
          </w:p>
        </w:tc>
        <w:tc>
          <w:tcPr>
            <w:tcW w:w="30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AA1C07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1C7D92D4" w14:textId="77777777">
        <w:tc>
          <w:tcPr>
            <w:tcW w:w="53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5DAE3A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32 </w:t>
            </w:r>
          </w:p>
        </w:tc>
        <w:tc>
          <w:tcPr>
            <w:tcW w:w="87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95B568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VIP NET d.o.o. (sada A1</w:t>
            </w:r>
            <w:r w:rsidRPr="001D7B5E">
              <w:rPr>
                <w:rFonts w:ascii="Arial" w:hAnsi="Arial" w:cs="Arial"/>
                <w:color w:val="404040"/>
                <w:sz w:val="20"/>
              </w:rPr>
              <w:br/>
              <w:t xml:space="preserve">Hrvatska d.o.o.) </w:t>
            </w:r>
          </w:p>
        </w:tc>
        <w:tc>
          <w:tcPr>
            <w:tcW w:w="71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012637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29524210204 </w:t>
            </w:r>
          </w:p>
        </w:tc>
        <w:tc>
          <w:tcPr>
            <w:tcW w:w="99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C7F76F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Vrtni put 1, Zagreb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103E9A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18.567,18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E27722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15.782,10 </w:t>
            </w:r>
          </w:p>
        </w:tc>
        <w:tc>
          <w:tcPr>
            <w:tcW w:w="49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A53FF4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2.785,08 </w:t>
            </w:r>
          </w:p>
        </w:tc>
        <w:tc>
          <w:tcPr>
            <w:tcW w:w="30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374A22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5C90E131" w14:textId="77777777">
        <w:tc>
          <w:tcPr>
            <w:tcW w:w="53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8768EA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33 </w:t>
            </w:r>
          </w:p>
        </w:tc>
        <w:tc>
          <w:tcPr>
            <w:tcW w:w="87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74A987F"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VODOOPSKRBA I</w:t>
            </w:r>
            <w:r w:rsidRPr="001D7B5E">
              <w:rPr>
                <w:rFonts w:ascii="Arial" w:hAnsi="Arial" w:cs="Arial"/>
                <w:color w:val="404040"/>
                <w:sz w:val="20"/>
              </w:rPr>
              <w:br/>
              <w:t xml:space="preserve">ODVODNJA </w:t>
            </w:r>
          </w:p>
        </w:tc>
        <w:tc>
          <w:tcPr>
            <w:tcW w:w="71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3C90A1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83416546499 </w:t>
            </w:r>
          </w:p>
        </w:tc>
        <w:tc>
          <w:tcPr>
            <w:tcW w:w="99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294F8E8"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F Zoalgnreegbovičeva 1,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81DD357"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28.431,29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B41A29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24.166,60 </w:t>
            </w:r>
          </w:p>
        </w:tc>
        <w:tc>
          <w:tcPr>
            <w:tcW w:w="49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0069F7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4.264,69 </w:t>
            </w:r>
          </w:p>
        </w:tc>
        <w:tc>
          <w:tcPr>
            <w:tcW w:w="30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91F9B2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3F1C7190" w14:textId="77777777">
        <w:tc>
          <w:tcPr>
            <w:tcW w:w="53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D1BF875"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34 </w:t>
            </w:r>
          </w:p>
        </w:tc>
        <w:tc>
          <w:tcPr>
            <w:tcW w:w="87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5176A4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Zagrebački Holding</w:t>
            </w:r>
            <w:r w:rsidRPr="001D7B5E">
              <w:rPr>
                <w:rFonts w:ascii="Arial" w:hAnsi="Arial" w:cs="Arial"/>
                <w:color w:val="404040"/>
                <w:sz w:val="20"/>
              </w:rPr>
              <w:br/>
              <w:t xml:space="preserve">d.o.o.. ČISTOĆA </w:t>
            </w:r>
          </w:p>
        </w:tc>
        <w:tc>
          <w:tcPr>
            <w:tcW w:w="71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E562F5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85584865987 </w:t>
            </w:r>
          </w:p>
        </w:tc>
        <w:tc>
          <w:tcPr>
            <w:tcW w:w="99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B620F5D"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u Zlaggrraedba Vukovara 41,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BF453EE"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6.860,00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7448FBA"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5.831,00 </w:t>
            </w:r>
          </w:p>
        </w:tc>
        <w:tc>
          <w:tcPr>
            <w:tcW w:w="49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C4AAA3C"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1.029,00 </w:t>
            </w:r>
          </w:p>
        </w:tc>
        <w:tc>
          <w:tcPr>
            <w:tcW w:w="30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771AD9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0,00</w:t>
            </w:r>
          </w:p>
        </w:tc>
      </w:tr>
      <w:tr w:rsidRPr="001D7B5E" w:rsidR="00C567C1" w:rsidTr="005C331F" w14:paraId="437CACFC" w14:textId="77777777">
        <w:tc>
          <w:tcPr>
            <w:tcW w:w="53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13D6BA4"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UKUPNO </w:t>
            </w:r>
          </w:p>
        </w:tc>
        <w:tc>
          <w:tcPr>
            <w:tcW w:w="874"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C57539C"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7.370.178,40 </w:t>
            </w:r>
          </w:p>
        </w:tc>
        <w:tc>
          <w:tcPr>
            <w:tcW w:w="711"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D2F6A20"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6.264.651,64 </w:t>
            </w:r>
          </w:p>
        </w:tc>
        <w:tc>
          <w:tcPr>
            <w:tcW w:w="99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F07418A"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 xml:space="preserve">1.105.526,76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646A24F8"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0,00</w:t>
            </w:r>
          </w:p>
        </w:tc>
        <w:tc>
          <w:tcPr>
            <w:tcW w:w="547" w:type="pct"/>
            <w:vAlign w:val="center"/>
            <w:hideMark/>
          </w:tcPr>
          <w:p w:rsidRPr="001D7B5E" w:rsidR="00C567C1" w:rsidP="005C331F" w:rsidRDefault="00C567C1" w14:paraId="57193621" w14:textId="77777777">
            <w:pPr>
              <w:widowControl/>
              <w:overflowPunct/>
              <w:autoSpaceDE/>
              <w:autoSpaceDN/>
              <w:adjustRightInd/>
              <w:textAlignment w:val="auto"/>
              <w:rPr>
                <w:rFonts w:ascii="Arial" w:hAnsi="Arial" w:cs="Arial"/>
                <w:sz w:val="20"/>
              </w:rPr>
            </w:pPr>
          </w:p>
        </w:tc>
        <w:tc>
          <w:tcPr>
            <w:tcW w:w="493" w:type="pct"/>
            <w:vAlign w:val="center"/>
            <w:hideMark/>
          </w:tcPr>
          <w:p w:rsidRPr="001D7B5E" w:rsidR="00C567C1" w:rsidP="005C331F" w:rsidRDefault="00C567C1" w14:paraId="7D3E6960" w14:textId="77777777">
            <w:pPr>
              <w:widowControl/>
              <w:overflowPunct/>
              <w:autoSpaceDE/>
              <w:autoSpaceDN/>
              <w:adjustRightInd/>
              <w:textAlignment w:val="auto"/>
              <w:rPr>
                <w:rFonts w:ascii="Arial" w:hAnsi="Arial" w:cs="Arial"/>
                <w:sz w:val="20"/>
              </w:rPr>
            </w:pPr>
          </w:p>
        </w:tc>
        <w:tc>
          <w:tcPr>
            <w:tcW w:w="303" w:type="pct"/>
            <w:vAlign w:val="center"/>
            <w:hideMark/>
          </w:tcPr>
          <w:p w:rsidRPr="001D7B5E" w:rsidR="00C567C1" w:rsidP="005C331F" w:rsidRDefault="00C567C1" w14:paraId="5E5D7C76" w14:textId="77777777">
            <w:pPr>
              <w:widowControl/>
              <w:overflowPunct/>
              <w:autoSpaceDE/>
              <w:autoSpaceDN/>
              <w:adjustRightInd/>
              <w:textAlignment w:val="auto"/>
              <w:rPr>
                <w:rFonts w:ascii="Arial" w:hAnsi="Arial" w:cs="Arial"/>
                <w:sz w:val="20"/>
              </w:rPr>
            </w:pPr>
          </w:p>
        </w:tc>
      </w:tr>
    </w:tbl>
    <w:p w:rsidRPr="001D7B5E" w:rsidR="00C567C1" w:rsidP="00C567C1" w:rsidRDefault="00C567C1" w14:paraId="21050B87" w14:textId="77777777">
      <w:pPr>
        <w:widowControl/>
        <w:overflowPunct/>
        <w:autoSpaceDE/>
        <w:autoSpaceDN/>
        <w:adjustRightInd/>
        <w:textAlignment w:val="auto"/>
        <w:rPr>
          <w:rFonts w:ascii="Arial" w:hAnsi="Arial" w:cs="Arial"/>
          <w:sz w:val="24"/>
          <w:szCs w:val="24"/>
        </w:rPr>
      </w:pPr>
      <w:r w:rsidRPr="001D7B5E">
        <w:rPr>
          <w:rFonts w:ascii="Arial" w:hAnsi="Arial" w:cs="Arial"/>
          <w:bCs/>
          <w:color w:val="000000"/>
          <w:sz w:val="24"/>
          <w:szCs w:val="24"/>
        </w:rPr>
        <w:t xml:space="preserve">3.b. </w:t>
      </w:r>
      <w:r w:rsidRPr="001D7B5E">
        <w:rPr>
          <w:rFonts w:ascii="Arial" w:hAnsi="Arial" w:cs="Arial"/>
          <w:color w:val="000000"/>
          <w:sz w:val="24"/>
          <w:szCs w:val="24"/>
        </w:rPr>
        <w:t>Vjerovniku II. višeg isplatnog reda osporene tražbine, Nikoli Hranilović, za koji se u</w:t>
      </w:r>
      <w:r w:rsidRPr="001D7B5E">
        <w:rPr>
          <w:rFonts w:ascii="Arial" w:hAnsi="Arial" w:cs="Arial"/>
          <w:color w:val="000000"/>
          <w:sz w:val="24"/>
          <w:szCs w:val="24"/>
        </w:rPr>
        <w:br/>
        <w:t>ponovljenom postupku vodi spor pod posl.br.P-1416/2019 TS ZG radi utvrđenja postojanja tražbine, predlaže se otpis od 85% prijavljene i osporene tražbine, a iznos od 15 % prijavljene i osporene tražbina biti će deponiran na sudski depozitni račun Trgovačkog suda u Zagrebu do pravomoćnog okončanja spora odnosno do pravomoćnog utvrđenja tražbine, nakon čega će vjerovniku nesporni dio tražbine biti isplaćen u roku od 8 dana od dana pravomoćnosti Rješenja o ispravku tablice stečajnog suca, u slučaju da se tražbina utvrdi kao osnovana i pravovljana.</w:t>
      </w:r>
      <w:r w:rsidRPr="001D7B5E">
        <w:rPr>
          <w:rFonts w:ascii="Arial" w:hAnsi="Arial" w:cs="Arial"/>
          <w:color w:val="000000"/>
          <w:sz w:val="24"/>
          <w:szCs w:val="24"/>
        </w:rPr>
        <w:br/>
        <w:t>Ukoliko se postigne pravomoćnost utvrđenja sporne tražbine prije nastupa dospijeća, po</w:t>
      </w:r>
      <w:r w:rsidRPr="001D7B5E">
        <w:rPr>
          <w:rFonts w:ascii="Arial" w:hAnsi="Arial" w:cs="Arial"/>
          <w:color w:val="000000"/>
          <w:sz w:val="24"/>
          <w:szCs w:val="24"/>
        </w:rPr>
        <w:br/>
        <w:t>kojoj strateški partneri/kupci po pravomoćnom prihvaćanju ovog Stečajnog plana imaju</w:t>
      </w:r>
      <w:r w:rsidRPr="001D7B5E">
        <w:rPr>
          <w:rFonts w:ascii="Arial" w:hAnsi="Arial" w:cs="Arial"/>
          <w:color w:val="000000"/>
          <w:sz w:val="24"/>
          <w:szCs w:val="24"/>
        </w:rPr>
        <w:br/>
        <w:t>obvezu isplatiti sredstva za namirenje vjerovnika, tada će vjerovniku tražbina biti isplaćena u roku dospijeća prema odredbama iz ovog Stečajnog plana odnosno u roku u svemu prema dinamici iz točke 1.1.2. provedbenih odredbi ovog Stečajnog plana.</w:t>
      </w:r>
      <w:r w:rsidRPr="001D7B5E">
        <w:rPr>
          <w:rFonts w:ascii="Arial" w:hAnsi="Arial" w:cs="Arial"/>
          <w:color w:val="000000"/>
          <w:sz w:val="24"/>
          <w:szCs w:val="24"/>
        </w:rPr>
        <w:br/>
      </w:r>
      <w:r w:rsidRPr="001D7B5E">
        <w:rPr>
          <w:rFonts w:ascii="Arial" w:hAnsi="Arial" w:cs="Arial"/>
          <w:bCs/>
          <w:color w:val="FFFFFF"/>
          <w:sz w:val="24"/>
          <w:szCs w:val="24"/>
        </w:rPr>
        <w:t>2. VIŠI ISPLATNI RED - osporene</w:t>
      </w:r>
      <w:r w:rsidRPr="001D7B5E">
        <w:rPr>
          <w:rFonts w:ascii="Arial" w:hAnsi="Arial" w:cs="Arial"/>
          <w:bCs/>
          <w:color w:val="FFFFFF"/>
          <w:sz w:val="24"/>
          <w:szCs w:val="24"/>
        </w:rPr>
        <w:br/>
        <w:t>tražbine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42"/>
        <w:gridCol w:w="1330"/>
        <w:gridCol w:w="1330"/>
        <w:gridCol w:w="1036"/>
        <w:gridCol w:w="1279"/>
        <w:gridCol w:w="1279"/>
        <w:gridCol w:w="753"/>
        <w:gridCol w:w="844"/>
        <w:gridCol w:w="1127"/>
      </w:tblGrid>
      <w:tr w:rsidRPr="001D7B5E" w:rsidR="00C567C1" w:rsidTr="005C331F" w14:paraId="4924128C" w14:textId="77777777">
        <w:tc>
          <w:tcPr>
            <w:tcW w:w="62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5997F490"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RBTr</w:t>
            </w:r>
          </w:p>
        </w:tc>
        <w:tc>
          <w:tcPr>
            <w:tcW w:w="64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58E0CD5"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Ime i prezime / tvrtka</w:t>
            </w:r>
            <w:r w:rsidRPr="001D7B5E">
              <w:rPr>
                <w:rFonts w:ascii="Arial" w:hAnsi="Arial" w:cs="Arial"/>
                <w:bCs/>
                <w:color w:val="404040"/>
                <w:sz w:val="20"/>
              </w:rPr>
              <w:br/>
              <w:t>ili naziv vjerovnika</w:t>
            </w:r>
          </w:p>
        </w:tc>
        <w:tc>
          <w:tcPr>
            <w:tcW w:w="6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58F1D06"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OIB</w:t>
            </w:r>
            <w:r w:rsidRPr="001D7B5E">
              <w:rPr>
                <w:rFonts w:ascii="Arial" w:hAnsi="Arial" w:cs="Arial"/>
                <w:bCs/>
                <w:color w:val="404040"/>
                <w:sz w:val="20"/>
              </w:rPr>
              <w:br/>
              <w:t>vjerovnika</w:t>
            </w:r>
          </w:p>
        </w:tc>
        <w:tc>
          <w:tcPr>
            <w:tcW w:w="50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E593A41"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Adresa / sjedište</w:t>
            </w:r>
            <w:r w:rsidRPr="001D7B5E">
              <w:rPr>
                <w:rFonts w:ascii="Arial" w:hAnsi="Arial" w:cs="Arial"/>
                <w:bCs/>
                <w:color w:val="404040"/>
                <w:sz w:val="20"/>
              </w:rPr>
              <w:br/>
              <w:t>vjerovnika</w:t>
            </w:r>
          </w:p>
        </w:tc>
        <w:tc>
          <w:tcPr>
            <w:tcW w:w="62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401CCFF7"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Iznos</w:t>
            </w:r>
            <w:r w:rsidRPr="001D7B5E">
              <w:rPr>
                <w:rFonts w:ascii="Arial" w:hAnsi="Arial" w:cs="Arial"/>
                <w:bCs/>
                <w:color w:val="404040"/>
                <w:sz w:val="20"/>
              </w:rPr>
              <w:br/>
              <w:t>priznate</w:t>
            </w:r>
            <w:r w:rsidRPr="001D7B5E">
              <w:rPr>
                <w:rFonts w:ascii="Arial" w:hAnsi="Arial" w:cs="Arial"/>
                <w:bCs/>
                <w:color w:val="404040"/>
                <w:sz w:val="20"/>
              </w:rPr>
              <w:br/>
              <w:t>tražbine</w:t>
            </w:r>
            <w:r w:rsidRPr="001D7B5E">
              <w:rPr>
                <w:rFonts w:ascii="Arial" w:hAnsi="Arial" w:cs="Arial"/>
                <w:bCs/>
                <w:color w:val="404040"/>
                <w:sz w:val="20"/>
              </w:rPr>
              <w:br/>
              <w:t>(kn)</w:t>
            </w:r>
          </w:p>
        </w:tc>
        <w:tc>
          <w:tcPr>
            <w:tcW w:w="62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C63166A"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Otpis dijela</w:t>
            </w:r>
            <w:r w:rsidRPr="001D7B5E">
              <w:rPr>
                <w:rFonts w:ascii="Arial" w:hAnsi="Arial" w:cs="Arial"/>
                <w:bCs/>
                <w:color w:val="404040"/>
                <w:sz w:val="20"/>
              </w:rPr>
              <w:br/>
              <w:t>tražbine</w:t>
            </w:r>
            <w:r w:rsidRPr="001D7B5E">
              <w:rPr>
                <w:rFonts w:ascii="Arial" w:hAnsi="Arial" w:cs="Arial"/>
                <w:bCs/>
                <w:color w:val="404040"/>
                <w:sz w:val="20"/>
              </w:rPr>
              <w:br/>
              <w:t>(kn)</w:t>
            </w:r>
          </w:p>
        </w:tc>
        <w:tc>
          <w:tcPr>
            <w:tcW w:w="3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05FB89F"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Isplata</w:t>
            </w:r>
            <w:r w:rsidRPr="001D7B5E">
              <w:rPr>
                <w:rFonts w:ascii="Arial" w:hAnsi="Arial" w:cs="Arial"/>
                <w:bCs/>
                <w:color w:val="404040"/>
                <w:sz w:val="20"/>
              </w:rPr>
              <w:br/>
              <w:t>(kn)</w:t>
            </w:r>
          </w:p>
        </w:tc>
        <w:tc>
          <w:tcPr>
            <w:tcW w:w="41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33A9CFB"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Ostatak</w:t>
            </w:r>
            <w:r w:rsidRPr="001D7B5E">
              <w:rPr>
                <w:rFonts w:ascii="Arial" w:hAnsi="Arial" w:cs="Arial"/>
                <w:bCs/>
                <w:color w:val="404040"/>
                <w:sz w:val="20"/>
              </w:rPr>
              <w:br/>
              <w:t>duga</w:t>
            </w:r>
            <w:r w:rsidRPr="001D7B5E">
              <w:rPr>
                <w:rFonts w:ascii="Arial" w:hAnsi="Arial" w:cs="Arial"/>
                <w:bCs/>
                <w:color w:val="404040"/>
                <w:sz w:val="20"/>
              </w:rPr>
              <w:br/>
              <w:t>(kn)</w:t>
            </w:r>
          </w:p>
        </w:tc>
        <w:tc>
          <w:tcPr>
            <w:tcW w:w="55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AA50E58"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rezervacija</w:t>
            </w:r>
            <w:r w:rsidRPr="001D7B5E">
              <w:rPr>
                <w:rFonts w:ascii="Arial" w:hAnsi="Arial" w:cs="Arial"/>
                <w:bCs/>
                <w:color w:val="404040"/>
                <w:sz w:val="20"/>
              </w:rPr>
              <w:br/>
              <w:t>(kn)</w:t>
            </w:r>
          </w:p>
        </w:tc>
      </w:tr>
      <w:tr w:rsidRPr="001D7B5E" w:rsidR="00C567C1" w:rsidTr="005C331F" w14:paraId="632209CE" w14:textId="77777777">
        <w:tc>
          <w:tcPr>
            <w:tcW w:w="62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07E850C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 </w:t>
            </w:r>
          </w:p>
        </w:tc>
        <w:tc>
          <w:tcPr>
            <w:tcW w:w="64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66F22C0"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NIKOLA HRANILOVIĆ </w:t>
            </w:r>
          </w:p>
        </w:tc>
        <w:tc>
          <w:tcPr>
            <w:tcW w:w="647"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0951EC1"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81548231629 </w:t>
            </w:r>
          </w:p>
        </w:tc>
        <w:tc>
          <w:tcPr>
            <w:tcW w:w="506"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13C9A776"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Trnsko 1, Zagreb </w:t>
            </w:r>
          </w:p>
        </w:tc>
        <w:tc>
          <w:tcPr>
            <w:tcW w:w="62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A2A091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2.263.353,10 </w:t>
            </w:r>
          </w:p>
        </w:tc>
        <w:tc>
          <w:tcPr>
            <w:tcW w:w="62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79AAE202"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1.923.850,14 </w:t>
            </w:r>
          </w:p>
        </w:tc>
        <w:tc>
          <w:tcPr>
            <w:tcW w:w="37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BAD6B34"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41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36F662C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 xml:space="preserve">0,00 </w:t>
            </w:r>
          </w:p>
        </w:tc>
        <w:tc>
          <w:tcPr>
            <w:tcW w:w="550"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537A783" w14:textId="77777777">
            <w:pPr>
              <w:widowControl/>
              <w:overflowPunct/>
              <w:autoSpaceDE/>
              <w:autoSpaceDN/>
              <w:adjustRightInd/>
              <w:textAlignment w:val="auto"/>
              <w:rPr>
                <w:rFonts w:ascii="Arial" w:hAnsi="Arial" w:cs="Arial"/>
                <w:sz w:val="20"/>
              </w:rPr>
            </w:pPr>
            <w:r w:rsidRPr="001D7B5E">
              <w:rPr>
                <w:rFonts w:ascii="Arial" w:hAnsi="Arial" w:cs="Arial"/>
                <w:color w:val="404040"/>
                <w:sz w:val="20"/>
              </w:rPr>
              <w:t>339.502,97</w:t>
            </w:r>
          </w:p>
        </w:tc>
      </w:tr>
      <w:tr w:rsidRPr="001D7B5E" w:rsidR="00C567C1" w:rsidTr="005C331F" w14:paraId="64D0A79B" w14:textId="77777777">
        <w:tc>
          <w:tcPr>
            <w:tcW w:w="623" w:type="pct"/>
            <w:tcBorders>
              <w:top w:val="single" w:color="auto" w:sz="4" w:space="0"/>
              <w:left w:val="single" w:color="auto" w:sz="4" w:space="0"/>
              <w:bottom w:val="single" w:color="auto" w:sz="4" w:space="0"/>
              <w:right w:val="single" w:color="auto" w:sz="4" w:space="0"/>
            </w:tcBorders>
            <w:vAlign w:val="center"/>
            <w:hideMark/>
          </w:tcPr>
          <w:p w:rsidRPr="001D7B5E" w:rsidR="00C567C1" w:rsidP="005C331F" w:rsidRDefault="00C567C1" w14:paraId="2BDF0D09" w14:textId="77777777">
            <w:pPr>
              <w:widowControl/>
              <w:overflowPunct/>
              <w:autoSpaceDE/>
              <w:autoSpaceDN/>
              <w:adjustRightInd/>
              <w:textAlignment w:val="auto"/>
              <w:rPr>
                <w:rFonts w:ascii="Arial" w:hAnsi="Arial" w:cs="Arial"/>
                <w:sz w:val="20"/>
              </w:rPr>
            </w:pPr>
          </w:p>
        </w:tc>
        <w:tc>
          <w:tcPr>
            <w:tcW w:w="646" w:type="pct"/>
            <w:vAlign w:val="center"/>
            <w:hideMark/>
          </w:tcPr>
          <w:p w:rsidRPr="001D7B5E" w:rsidR="00C567C1" w:rsidP="005C331F" w:rsidRDefault="00C567C1" w14:paraId="2703ED02"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UKUPNO</w:t>
            </w:r>
          </w:p>
        </w:tc>
        <w:tc>
          <w:tcPr>
            <w:tcW w:w="647" w:type="pct"/>
            <w:vAlign w:val="center"/>
            <w:hideMark/>
          </w:tcPr>
          <w:p w:rsidRPr="001D7B5E" w:rsidR="00C567C1" w:rsidP="005C331F" w:rsidRDefault="00C567C1" w14:paraId="5CA83E4A" w14:textId="77777777">
            <w:pPr>
              <w:widowControl/>
              <w:overflowPunct/>
              <w:autoSpaceDE/>
              <w:autoSpaceDN/>
              <w:adjustRightInd/>
              <w:textAlignment w:val="auto"/>
              <w:rPr>
                <w:rFonts w:ascii="Arial" w:hAnsi="Arial" w:cs="Arial"/>
                <w:sz w:val="20"/>
              </w:rPr>
            </w:pPr>
          </w:p>
        </w:tc>
        <w:tc>
          <w:tcPr>
            <w:tcW w:w="506" w:type="pct"/>
            <w:vAlign w:val="center"/>
            <w:hideMark/>
          </w:tcPr>
          <w:p w:rsidRPr="001D7B5E" w:rsidR="00C567C1" w:rsidP="005C331F" w:rsidRDefault="00C567C1" w14:paraId="3D6A918C" w14:textId="77777777">
            <w:pPr>
              <w:widowControl/>
              <w:overflowPunct/>
              <w:autoSpaceDE/>
              <w:autoSpaceDN/>
              <w:adjustRightInd/>
              <w:textAlignment w:val="auto"/>
              <w:rPr>
                <w:rFonts w:ascii="Arial" w:hAnsi="Arial" w:cs="Arial"/>
                <w:sz w:val="20"/>
              </w:rPr>
            </w:pPr>
          </w:p>
        </w:tc>
        <w:tc>
          <w:tcPr>
            <w:tcW w:w="623" w:type="pct"/>
            <w:vAlign w:val="center"/>
            <w:hideMark/>
          </w:tcPr>
          <w:p w:rsidRPr="001D7B5E" w:rsidR="00C567C1" w:rsidP="005C331F" w:rsidRDefault="00C567C1" w14:paraId="3C5E7A95"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2.263.353,1</w:t>
            </w:r>
            <w:r w:rsidRPr="001D7B5E">
              <w:rPr>
                <w:rFonts w:ascii="Arial" w:hAnsi="Arial" w:cs="Arial"/>
                <w:bCs/>
                <w:color w:val="404040"/>
                <w:sz w:val="20"/>
              </w:rPr>
              <w:lastRenderedPageBreak/>
              <w:t>0</w:t>
            </w:r>
          </w:p>
        </w:tc>
        <w:tc>
          <w:tcPr>
            <w:tcW w:w="623" w:type="pct"/>
            <w:vAlign w:val="center"/>
            <w:hideMark/>
          </w:tcPr>
          <w:p w:rsidRPr="001D7B5E" w:rsidR="00C567C1" w:rsidP="005C331F" w:rsidRDefault="00C567C1" w14:paraId="0F916DFD"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lastRenderedPageBreak/>
              <w:t>1.923.850,1</w:t>
            </w:r>
            <w:r w:rsidRPr="001D7B5E">
              <w:rPr>
                <w:rFonts w:ascii="Arial" w:hAnsi="Arial" w:cs="Arial"/>
                <w:bCs/>
                <w:color w:val="404040"/>
                <w:sz w:val="20"/>
              </w:rPr>
              <w:lastRenderedPageBreak/>
              <w:t>4</w:t>
            </w:r>
          </w:p>
        </w:tc>
        <w:tc>
          <w:tcPr>
            <w:tcW w:w="370" w:type="pct"/>
            <w:vAlign w:val="center"/>
            <w:hideMark/>
          </w:tcPr>
          <w:p w:rsidRPr="001D7B5E" w:rsidR="00C567C1" w:rsidP="005C331F" w:rsidRDefault="00C567C1" w14:paraId="59353DCD"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lastRenderedPageBreak/>
              <w:t>0,00</w:t>
            </w:r>
          </w:p>
        </w:tc>
        <w:tc>
          <w:tcPr>
            <w:tcW w:w="413" w:type="pct"/>
            <w:vAlign w:val="center"/>
            <w:hideMark/>
          </w:tcPr>
          <w:p w:rsidRPr="001D7B5E" w:rsidR="00C567C1" w:rsidP="005C331F" w:rsidRDefault="00C567C1" w14:paraId="6A90D8D5"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0,00</w:t>
            </w:r>
          </w:p>
        </w:tc>
        <w:tc>
          <w:tcPr>
            <w:tcW w:w="550" w:type="pct"/>
            <w:vAlign w:val="center"/>
            <w:hideMark/>
          </w:tcPr>
          <w:p w:rsidRPr="001D7B5E" w:rsidR="00C567C1" w:rsidP="005C331F" w:rsidRDefault="00C567C1" w14:paraId="51DB4AC7" w14:textId="77777777">
            <w:pPr>
              <w:widowControl/>
              <w:overflowPunct/>
              <w:autoSpaceDE/>
              <w:autoSpaceDN/>
              <w:adjustRightInd/>
              <w:textAlignment w:val="auto"/>
              <w:rPr>
                <w:rFonts w:ascii="Arial" w:hAnsi="Arial" w:cs="Arial"/>
                <w:sz w:val="20"/>
              </w:rPr>
            </w:pPr>
            <w:r w:rsidRPr="001D7B5E">
              <w:rPr>
                <w:rFonts w:ascii="Arial" w:hAnsi="Arial" w:cs="Arial"/>
                <w:bCs/>
                <w:color w:val="404040"/>
                <w:sz w:val="20"/>
              </w:rPr>
              <w:t>339.502,9</w:t>
            </w:r>
            <w:r w:rsidRPr="001D7B5E">
              <w:rPr>
                <w:rFonts w:ascii="Arial" w:hAnsi="Arial" w:cs="Arial"/>
                <w:bCs/>
                <w:color w:val="404040"/>
                <w:sz w:val="20"/>
              </w:rPr>
              <w:lastRenderedPageBreak/>
              <w:t>7</w:t>
            </w:r>
          </w:p>
        </w:tc>
      </w:tr>
    </w:tbl>
    <w:p w:rsidRPr="001D7B5E" w:rsidR="00E666ED" w:rsidP="00C567C1" w:rsidRDefault="00C567C1" w14:paraId="33BAD40E" w14:textId="77777777">
      <w:pPr>
        <w:widowControl/>
        <w:overflowPunct/>
        <w:autoSpaceDE/>
        <w:autoSpaceDN/>
        <w:adjustRightInd/>
        <w:textAlignment w:val="auto"/>
        <w:rPr>
          <w:rFonts w:ascii="Arial" w:hAnsi="Arial" w:cs="Arial"/>
          <w:sz w:val="24"/>
          <w:szCs w:val="24"/>
        </w:rPr>
      </w:pPr>
      <w:r w:rsidRPr="001D7B5E">
        <w:rPr>
          <w:rFonts w:ascii="Arial" w:hAnsi="Arial" w:cs="Arial"/>
          <w:color w:val="000000"/>
          <w:sz w:val="24"/>
          <w:szCs w:val="24"/>
        </w:rPr>
        <w:lastRenderedPageBreak/>
        <w:br/>
      </w:r>
      <w:r w:rsidRPr="001D7B5E">
        <w:rPr>
          <w:rFonts w:ascii="Arial" w:hAnsi="Arial" w:cs="Arial"/>
          <w:bCs/>
          <w:color w:val="000000"/>
          <w:sz w:val="24"/>
          <w:szCs w:val="24"/>
        </w:rPr>
        <w:t>Iznos namirenja u novcu po usvajanju stečajnog plana</w:t>
      </w:r>
      <w:r w:rsidRPr="001D7B5E">
        <w:rPr>
          <w:rFonts w:ascii="Arial" w:hAnsi="Arial" w:cs="Arial"/>
          <w:bCs/>
          <w:color w:val="000000"/>
          <w:sz w:val="24"/>
          <w:szCs w:val="24"/>
        </w:rPr>
        <w:br/>
      </w:r>
      <w:r w:rsidRPr="001D7B5E">
        <w:rPr>
          <w:rFonts w:ascii="Arial" w:hAnsi="Arial" w:cs="Arial"/>
          <w:color w:val="000000"/>
          <w:sz w:val="24"/>
          <w:szCs w:val="24"/>
        </w:rPr>
        <w:t>Po pravomoćnosti Rješenja o prihvaćanju Stečajnog plana ukupan iznos namirenja</w:t>
      </w:r>
      <w:r w:rsidRPr="001D7B5E">
        <w:rPr>
          <w:rFonts w:ascii="Arial" w:hAnsi="Arial" w:cs="Arial"/>
          <w:color w:val="000000"/>
          <w:sz w:val="24"/>
          <w:szCs w:val="24"/>
        </w:rPr>
        <w:br/>
        <w:t>vjerovnika u novcu po Skupinama iznosi:</w:t>
      </w:r>
      <w:r w:rsidRPr="001D7B5E">
        <w:rPr>
          <w:rFonts w:ascii="Arial" w:hAnsi="Arial" w:cs="Arial"/>
          <w:color w:val="000000"/>
          <w:sz w:val="24"/>
          <w:szCs w:val="24"/>
        </w:rPr>
        <w:br/>
      </w:r>
      <w:r w:rsidRPr="001D7B5E">
        <w:rPr>
          <w:rFonts w:ascii="Arial" w:hAnsi="Arial" w:cs="Arial"/>
          <w:bCs/>
          <w:color w:val="000000"/>
          <w:sz w:val="24"/>
          <w:szCs w:val="24"/>
        </w:rPr>
        <w:t xml:space="preserve">1. </w:t>
      </w:r>
      <w:r w:rsidRPr="001D7B5E">
        <w:rPr>
          <w:rFonts w:ascii="Arial" w:hAnsi="Arial" w:cs="Arial"/>
          <w:color w:val="000000"/>
          <w:sz w:val="24"/>
          <w:szCs w:val="24"/>
        </w:rPr>
        <w:t xml:space="preserve">Skupina – I. viši isplatni red, ukupno u iznosu: </w:t>
      </w:r>
      <w:r w:rsidRPr="001D7B5E">
        <w:rPr>
          <w:rFonts w:ascii="Arial" w:hAnsi="Arial" w:cs="Arial"/>
          <w:bCs/>
          <w:color w:val="000000"/>
          <w:sz w:val="24"/>
          <w:szCs w:val="24"/>
        </w:rPr>
        <w:t>789.861,23 kn</w:t>
      </w:r>
      <w:r w:rsidRPr="001D7B5E">
        <w:rPr>
          <w:rFonts w:ascii="Arial" w:hAnsi="Arial" w:cs="Arial"/>
          <w:bCs/>
          <w:color w:val="000000"/>
          <w:sz w:val="24"/>
          <w:szCs w:val="24"/>
        </w:rPr>
        <w:br/>
        <w:t xml:space="preserve">2. </w:t>
      </w:r>
      <w:r w:rsidRPr="001D7B5E">
        <w:rPr>
          <w:rFonts w:ascii="Arial" w:hAnsi="Arial" w:cs="Arial"/>
          <w:color w:val="000000"/>
          <w:sz w:val="24"/>
          <w:szCs w:val="24"/>
        </w:rPr>
        <w:t>Skupina – razlučni vjerovnici</w:t>
      </w:r>
      <w:r w:rsidRPr="001D7B5E">
        <w:rPr>
          <w:rFonts w:ascii="Arial" w:hAnsi="Arial" w:cs="Arial"/>
          <w:color w:val="000000"/>
          <w:sz w:val="24"/>
          <w:szCs w:val="24"/>
        </w:rPr>
        <w:br/>
      </w:r>
      <w:r w:rsidRPr="001D7B5E">
        <w:rPr>
          <w:rFonts w:ascii="Arial" w:hAnsi="Arial" w:cs="Arial"/>
          <w:bCs/>
          <w:color w:val="000000"/>
          <w:sz w:val="24"/>
          <w:szCs w:val="24"/>
        </w:rPr>
        <w:t>2.a</w:t>
      </w:r>
      <w:r w:rsidRPr="001D7B5E">
        <w:rPr>
          <w:rFonts w:ascii="Arial" w:hAnsi="Arial" w:cs="Arial"/>
          <w:color w:val="000000"/>
          <w:sz w:val="24"/>
          <w:szCs w:val="24"/>
        </w:rPr>
        <w:t xml:space="preserve">. razlučni vjerovnici sporne tražbine, ukupno u iznosu: </w:t>
      </w:r>
      <w:r w:rsidRPr="001D7B5E">
        <w:rPr>
          <w:rFonts w:ascii="Arial" w:hAnsi="Arial" w:cs="Arial"/>
          <w:bCs/>
          <w:color w:val="000000"/>
          <w:sz w:val="24"/>
          <w:szCs w:val="24"/>
        </w:rPr>
        <w:t xml:space="preserve">600.000,00 kn </w:t>
      </w:r>
      <w:r w:rsidRPr="001D7B5E">
        <w:rPr>
          <w:rFonts w:ascii="Arial" w:hAnsi="Arial" w:cs="Arial"/>
          <w:color w:val="000000"/>
          <w:sz w:val="24"/>
          <w:szCs w:val="24"/>
        </w:rPr>
        <w:t>kroz rezervaciju sredstava na depozitni račun Trgovačkog suda u Zagrebu</w:t>
      </w:r>
      <w:r w:rsidRPr="001D7B5E">
        <w:rPr>
          <w:rFonts w:ascii="Arial" w:hAnsi="Arial" w:cs="Arial"/>
          <w:color w:val="000000"/>
          <w:sz w:val="24"/>
          <w:szCs w:val="24"/>
        </w:rPr>
        <w:br/>
      </w:r>
      <w:r w:rsidRPr="001D7B5E">
        <w:rPr>
          <w:rFonts w:ascii="Arial" w:hAnsi="Arial" w:cs="Arial"/>
          <w:bCs/>
          <w:color w:val="000000"/>
          <w:sz w:val="24"/>
          <w:szCs w:val="24"/>
        </w:rPr>
        <w:t xml:space="preserve">3. </w:t>
      </w:r>
      <w:r w:rsidRPr="001D7B5E">
        <w:rPr>
          <w:rFonts w:ascii="Arial" w:hAnsi="Arial" w:cs="Arial"/>
          <w:color w:val="000000"/>
          <w:sz w:val="24"/>
          <w:szCs w:val="24"/>
        </w:rPr>
        <w:t>Skupina - II. viši isplatni red</w:t>
      </w:r>
      <w:r w:rsidRPr="001D7B5E">
        <w:rPr>
          <w:rFonts w:ascii="Arial" w:hAnsi="Arial" w:cs="Arial"/>
          <w:color w:val="000000"/>
          <w:sz w:val="24"/>
          <w:szCs w:val="24"/>
        </w:rPr>
        <w:br/>
      </w:r>
      <w:r w:rsidRPr="001D7B5E">
        <w:rPr>
          <w:rFonts w:ascii="Arial" w:hAnsi="Arial" w:cs="Arial"/>
          <w:bCs/>
          <w:color w:val="000000"/>
          <w:sz w:val="24"/>
          <w:szCs w:val="24"/>
        </w:rPr>
        <w:t xml:space="preserve">3a. </w:t>
      </w:r>
      <w:r w:rsidRPr="001D7B5E">
        <w:rPr>
          <w:rFonts w:ascii="Arial" w:hAnsi="Arial" w:cs="Arial"/>
          <w:color w:val="000000"/>
          <w:sz w:val="24"/>
          <w:szCs w:val="24"/>
        </w:rPr>
        <w:t xml:space="preserve">Skupina – II. viši isplatni red neospornih tražbina, ukupno u iznosu : </w:t>
      </w:r>
      <w:r w:rsidRPr="001D7B5E">
        <w:rPr>
          <w:rFonts w:ascii="Arial" w:hAnsi="Arial" w:cs="Arial"/>
          <w:bCs/>
          <w:color w:val="000000"/>
          <w:sz w:val="24"/>
          <w:szCs w:val="24"/>
        </w:rPr>
        <w:t>1.105.526,76 kn</w:t>
      </w:r>
      <w:r w:rsidRPr="001D7B5E">
        <w:rPr>
          <w:rFonts w:ascii="Arial" w:hAnsi="Arial" w:cs="Arial"/>
          <w:bCs/>
          <w:color w:val="000000"/>
          <w:sz w:val="24"/>
          <w:szCs w:val="24"/>
        </w:rPr>
        <w:br/>
        <w:t xml:space="preserve">3b. </w:t>
      </w:r>
      <w:r w:rsidRPr="001D7B5E">
        <w:rPr>
          <w:rFonts w:ascii="Arial" w:hAnsi="Arial" w:cs="Arial"/>
          <w:color w:val="000000"/>
          <w:sz w:val="24"/>
          <w:szCs w:val="24"/>
        </w:rPr>
        <w:t xml:space="preserve">Skupina – II viši isplatni red spornih tražbina, ukupno u iznosu : </w:t>
      </w:r>
      <w:r w:rsidRPr="001D7B5E">
        <w:rPr>
          <w:rFonts w:ascii="Arial" w:hAnsi="Arial" w:cs="Arial"/>
          <w:bCs/>
          <w:color w:val="000000"/>
          <w:sz w:val="24"/>
          <w:szCs w:val="24"/>
        </w:rPr>
        <w:t xml:space="preserve">339.502,97 kn </w:t>
      </w:r>
      <w:r w:rsidRPr="001D7B5E">
        <w:rPr>
          <w:rFonts w:ascii="Arial" w:hAnsi="Arial" w:cs="Arial"/>
          <w:color w:val="000000"/>
          <w:sz w:val="24"/>
          <w:szCs w:val="24"/>
        </w:rPr>
        <w:t>kroz rezervaciju sredstava na depozitni račun Trgovačkog suda u Zagrebu</w:t>
      </w:r>
      <w:r w:rsidRPr="001D7B5E">
        <w:rPr>
          <w:rFonts w:ascii="Arial" w:hAnsi="Arial" w:cs="Arial"/>
          <w:color w:val="000000"/>
          <w:sz w:val="24"/>
          <w:szCs w:val="24"/>
        </w:rPr>
        <w:br/>
        <w:t>Izvršenjem uplata rezerviranih sredstava na depozitni račun nadležnog suda biti će</w:t>
      </w:r>
      <w:r w:rsidRPr="001D7B5E">
        <w:rPr>
          <w:rFonts w:ascii="Arial" w:hAnsi="Arial" w:cs="Arial"/>
          <w:color w:val="000000"/>
          <w:sz w:val="24"/>
          <w:szCs w:val="24"/>
        </w:rPr>
        <w:br/>
        <w:t>osigurana sredstva za namirenje svakog pojedinog vjerovnika i osporene tražbine, po jednakom modelu namirenja prema modelu namirenja skupine kojoj taj vjerovnik pripada.</w:t>
      </w:r>
      <w:r w:rsidRPr="001D7B5E">
        <w:rPr>
          <w:rFonts w:ascii="Arial" w:hAnsi="Arial" w:cs="Arial"/>
          <w:color w:val="000000"/>
          <w:sz w:val="24"/>
          <w:szCs w:val="24"/>
        </w:rPr>
        <w:br/>
        <w:t>Na taj način vjerovnici osporenih tražbina stavljaju se u identičan položaj kao i vjerovnici</w:t>
      </w:r>
      <w:r w:rsidRPr="001D7B5E">
        <w:rPr>
          <w:rFonts w:ascii="Arial" w:hAnsi="Arial" w:cs="Arial"/>
          <w:color w:val="000000"/>
          <w:sz w:val="24"/>
          <w:szCs w:val="24"/>
        </w:rPr>
        <w:br/>
        <w:t>čije su tražbine pravomoćno utvrđene i kojima će se isplatiti iznosi prema provedbenoj</w:t>
      </w:r>
      <w:r w:rsidRPr="001D7B5E">
        <w:rPr>
          <w:rFonts w:ascii="Arial" w:hAnsi="Arial" w:cs="Arial"/>
          <w:color w:val="000000"/>
          <w:sz w:val="24"/>
          <w:szCs w:val="24"/>
        </w:rPr>
        <w:br/>
        <w:t>osnovi ovog Stečajnog plana, odnosno u iznosu od 15 % njihovih utvrđenih tražbina, čime su odredbe iz čl.312. st.1. SZ (NN 71/15, 104/17) u cijelosti zadovoljene.</w:t>
      </w:r>
      <w:r w:rsidRPr="001D7B5E">
        <w:rPr>
          <w:rFonts w:ascii="Arial" w:hAnsi="Arial" w:cs="Arial"/>
          <w:color w:val="000000"/>
          <w:sz w:val="24"/>
          <w:szCs w:val="24"/>
        </w:rPr>
        <w:br/>
      </w:r>
      <w:r w:rsidRPr="001D7B5E">
        <w:rPr>
          <w:rFonts w:ascii="Arial" w:hAnsi="Arial" w:cs="Arial"/>
          <w:bCs/>
          <w:color w:val="000000"/>
          <w:sz w:val="24"/>
          <w:szCs w:val="24"/>
        </w:rPr>
        <w:t>Iznos namirenja izvan ovog stečajnog postupka prema izričitoj suglasnosti i volji</w:t>
      </w:r>
      <w:r w:rsidRPr="001D7B5E">
        <w:rPr>
          <w:rFonts w:ascii="Arial" w:hAnsi="Arial" w:cs="Arial"/>
          <w:bCs/>
          <w:color w:val="000000"/>
          <w:sz w:val="24"/>
          <w:szCs w:val="24"/>
        </w:rPr>
        <w:br/>
        <w:t>razlučnih vjerovnika (Amre Bajraktarević Merkaš i ALPHACHROM d.o.o.) od strane</w:t>
      </w:r>
      <w:r w:rsidRPr="001D7B5E">
        <w:rPr>
          <w:rFonts w:ascii="Arial" w:hAnsi="Arial" w:cs="Arial"/>
          <w:bCs/>
          <w:color w:val="000000"/>
          <w:sz w:val="24"/>
          <w:szCs w:val="24"/>
        </w:rPr>
        <w:br/>
        <w:t>II. strateškog partnera/kupaca CONSULTO 19 d.o.o.</w:t>
      </w:r>
      <w:r w:rsidRPr="001D7B5E">
        <w:rPr>
          <w:rFonts w:ascii="Arial" w:hAnsi="Arial" w:cs="Arial"/>
          <w:bCs/>
          <w:color w:val="000000"/>
          <w:sz w:val="24"/>
          <w:szCs w:val="24"/>
        </w:rPr>
        <w:br/>
      </w:r>
      <w:r w:rsidRPr="001D7B5E">
        <w:rPr>
          <w:rFonts w:ascii="Arial" w:hAnsi="Arial" w:cs="Arial"/>
          <w:color w:val="000000"/>
          <w:sz w:val="24"/>
          <w:szCs w:val="24"/>
        </w:rPr>
        <w:t>Tražbina razlučnog vjerovnika ALPHACHROM d.o.o. iz Zagreba, Karlovačka cesta 24,</w:t>
      </w:r>
      <w:r w:rsidRPr="001D7B5E">
        <w:rPr>
          <w:rFonts w:ascii="Arial" w:hAnsi="Arial" w:cs="Arial"/>
          <w:color w:val="000000"/>
          <w:sz w:val="24"/>
          <w:szCs w:val="24"/>
        </w:rPr>
        <w:br/>
        <w:t>OIB: 18966227376, u iznosu od 826.505,14 kn sa uračunatim zakonskim zateznim</w:t>
      </w:r>
      <w:r w:rsidRPr="001D7B5E">
        <w:rPr>
          <w:rFonts w:ascii="Arial" w:hAnsi="Arial" w:cs="Arial"/>
          <w:color w:val="000000"/>
          <w:sz w:val="24"/>
          <w:szCs w:val="24"/>
        </w:rPr>
        <w:br/>
        <w:t>kamatama obračunatim od dana otvaranja stečaja do predvidivog namirenja 30.06.2022. godine kao i tražbina razlučnog vjerovnika AMRE BAJRAKTAREVIĆ MERKAŠ iz Zagreba, Zadarska 77, OIB: 85555010733 u iznosu od 1.097.462,90 kn sa uračunatim zakonskim zateznim kamatama obračunatim od dana otvaranja stečaja do predvidivog</w:t>
      </w:r>
      <w:r w:rsidRPr="001D7B5E">
        <w:rPr>
          <w:rFonts w:ascii="Arial" w:hAnsi="Arial" w:cs="Arial"/>
          <w:sz w:val="24"/>
          <w:szCs w:val="24"/>
        </w:rPr>
        <w:t xml:space="preserve"> </w:t>
      </w:r>
      <w:r w:rsidRPr="001D7B5E">
        <w:rPr>
          <w:rFonts w:ascii="Arial" w:hAnsi="Arial" w:cs="Arial"/>
          <w:color w:val="000000"/>
          <w:sz w:val="24"/>
          <w:szCs w:val="24"/>
        </w:rPr>
        <w:t>namirenja 30.06.2022. godine namiriti će se sukladno preuzetim obvezama II. strateškog partnera/kupca CONSULTO 19 d.o.o. i izričitoj suglasnosti navedenih razlučnih vjerovnika izvan ovog stečajnog postupka, čime su odredbe iz čl. 312. st. 2. SZ-a u cijelosti zadovoljene.</w:t>
      </w:r>
      <w:r w:rsidRPr="001D7B5E">
        <w:rPr>
          <w:rFonts w:ascii="Arial" w:hAnsi="Arial" w:cs="Arial"/>
          <w:color w:val="000000"/>
          <w:sz w:val="24"/>
          <w:szCs w:val="24"/>
        </w:rPr>
        <w:br/>
      </w:r>
      <w:r w:rsidRPr="001D7B5E">
        <w:rPr>
          <w:rFonts w:ascii="Arial" w:hAnsi="Arial" w:cs="Arial"/>
          <w:bCs/>
          <w:color w:val="000000"/>
          <w:sz w:val="24"/>
          <w:szCs w:val="24"/>
        </w:rPr>
        <w:t>1.3. VJEROVNICI NIŽEG ISPLATNOG REDA</w:t>
      </w:r>
      <w:r w:rsidRPr="001D7B5E">
        <w:rPr>
          <w:rFonts w:ascii="Arial" w:hAnsi="Arial" w:cs="Arial"/>
          <w:bCs/>
          <w:color w:val="000000"/>
          <w:sz w:val="24"/>
          <w:szCs w:val="24"/>
        </w:rPr>
        <w:br/>
      </w:r>
      <w:r w:rsidRPr="001D7B5E">
        <w:rPr>
          <w:rFonts w:ascii="Arial" w:hAnsi="Arial" w:cs="Arial"/>
          <w:color w:val="000000"/>
          <w:sz w:val="24"/>
          <w:szCs w:val="24"/>
        </w:rPr>
        <w:t>Utvrđuje se, da se vjerovnici nižih isplatnih redova neće pozivati da prijave svoje tražbine.</w:t>
      </w:r>
      <w:r w:rsidRPr="001D7B5E">
        <w:rPr>
          <w:rFonts w:ascii="Arial" w:hAnsi="Arial" w:cs="Arial"/>
          <w:color w:val="000000"/>
          <w:sz w:val="24"/>
          <w:szCs w:val="24"/>
        </w:rPr>
        <w:br/>
      </w:r>
      <w:r w:rsidRPr="001D7B5E">
        <w:rPr>
          <w:rFonts w:ascii="Arial" w:hAnsi="Arial" w:cs="Arial"/>
          <w:bCs/>
          <w:color w:val="000000"/>
          <w:sz w:val="24"/>
          <w:szCs w:val="24"/>
        </w:rPr>
        <w:t>1.4. PODMIRENJE TROŠKOVA STEČAJNOG POSTUPKA I OBVEZA</w:t>
      </w:r>
      <w:r w:rsidRPr="001D7B5E">
        <w:rPr>
          <w:rFonts w:ascii="Arial" w:hAnsi="Arial" w:cs="Arial"/>
          <w:bCs/>
          <w:color w:val="000000"/>
          <w:sz w:val="24"/>
          <w:szCs w:val="24"/>
        </w:rPr>
        <w:br/>
        <w:t>STEČAJNE MASE</w:t>
      </w:r>
      <w:r w:rsidRPr="001D7B5E">
        <w:rPr>
          <w:rFonts w:ascii="Arial" w:hAnsi="Arial" w:cs="Arial"/>
          <w:bCs/>
          <w:color w:val="000000"/>
          <w:sz w:val="24"/>
          <w:szCs w:val="24"/>
        </w:rPr>
        <w:br/>
      </w:r>
      <w:r w:rsidRPr="001D7B5E">
        <w:rPr>
          <w:rFonts w:ascii="Arial" w:hAnsi="Arial" w:cs="Arial"/>
          <w:color w:val="000000"/>
          <w:sz w:val="24"/>
          <w:szCs w:val="24"/>
        </w:rPr>
        <w:t>Svi troškovi stečajnog postupka i sve obveze stečajne mase podmiriti će se prvenstveno uplatom od strane II. strateškog partnera/kupca CONSULTO 19 d.o.o. i III. strateškog partnera/kupca 3. strateškog partnera/kupca DWAY ONE d.o.o., a koje obveze će biti namirene u svemu prema dinamici iz točke 1.1.2. ovog Stečajnog plana.</w:t>
      </w:r>
      <w:r w:rsidRPr="001D7B5E">
        <w:rPr>
          <w:rFonts w:ascii="Arial" w:hAnsi="Arial" w:cs="Arial"/>
          <w:color w:val="000000"/>
          <w:sz w:val="24"/>
          <w:szCs w:val="24"/>
        </w:rPr>
        <w:br/>
      </w:r>
      <w:r w:rsidRPr="001D7B5E">
        <w:rPr>
          <w:rFonts w:ascii="Arial" w:hAnsi="Arial" w:cs="Arial"/>
          <w:bCs/>
          <w:color w:val="000000"/>
          <w:sz w:val="24"/>
          <w:szCs w:val="24"/>
        </w:rPr>
        <w:t>2. IMOVINA DUŽNIKA</w:t>
      </w:r>
      <w:r w:rsidRPr="001D7B5E">
        <w:rPr>
          <w:rFonts w:ascii="Arial" w:hAnsi="Arial" w:cs="Arial"/>
          <w:bCs/>
          <w:color w:val="000000"/>
          <w:sz w:val="24"/>
          <w:szCs w:val="24"/>
        </w:rPr>
        <w:br/>
      </w:r>
      <w:r w:rsidRPr="001D7B5E">
        <w:rPr>
          <w:rFonts w:ascii="Arial" w:hAnsi="Arial" w:cs="Arial"/>
          <w:color w:val="000000"/>
          <w:sz w:val="24"/>
          <w:szCs w:val="24"/>
        </w:rPr>
        <w:t xml:space="preserve">Preostalu imovinu stečajnog dužnika, čini zemljište upisano u zk Općinskog suda u Novom Zagrebu u u zk.ul. br. 3117 k.o.Blato Novo, zk.č.br. 1456/1, u naravi livada </w:t>
      </w:r>
      <w:r w:rsidRPr="001D7B5E">
        <w:rPr>
          <w:rFonts w:ascii="Arial" w:hAnsi="Arial" w:cs="Arial"/>
          <w:color w:val="000000"/>
          <w:sz w:val="24"/>
          <w:szCs w:val="24"/>
        </w:rPr>
        <w:lastRenderedPageBreak/>
        <w:t>površine 227 m2, u cijelosti je u obuhvatu zone infrastrukture – buduće gradske prometnice, kao i pravo na možebitna potraživanja koja će nastati tek po okončanju parničnih postupaka (P-5480/2015 OGS ZG i P-1416/2019 TS ZG) ostavlja se stečajnom dužniku u vlasništvu.</w:t>
      </w:r>
      <w:r w:rsidRPr="001D7B5E">
        <w:rPr>
          <w:rFonts w:ascii="Arial" w:hAnsi="Arial" w:cs="Arial"/>
          <w:color w:val="000000"/>
          <w:sz w:val="24"/>
          <w:szCs w:val="24"/>
        </w:rPr>
        <w:br/>
      </w:r>
      <w:r w:rsidRPr="001D7B5E">
        <w:rPr>
          <w:rFonts w:ascii="Arial" w:hAnsi="Arial" w:cs="Arial"/>
          <w:bCs/>
          <w:color w:val="000000"/>
          <w:sz w:val="24"/>
          <w:szCs w:val="24"/>
        </w:rPr>
        <w:t>3. UČINCI PRAVOMOĆNO POTVRĐENOG STEČAJNOG PLANA</w:t>
      </w:r>
      <w:r w:rsidRPr="001D7B5E">
        <w:rPr>
          <w:rFonts w:ascii="Arial" w:hAnsi="Arial" w:cs="Arial"/>
          <w:bCs/>
          <w:color w:val="000000"/>
          <w:sz w:val="24"/>
          <w:szCs w:val="24"/>
        </w:rPr>
        <w:br/>
        <w:t>3.1. DJELOVANJE POTVRĐENOG STEČAJNOG PLANA</w:t>
      </w:r>
      <w:r w:rsidRPr="001D7B5E">
        <w:rPr>
          <w:rFonts w:ascii="Arial" w:hAnsi="Arial" w:cs="Arial"/>
          <w:bCs/>
          <w:color w:val="000000"/>
          <w:sz w:val="24"/>
          <w:szCs w:val="24"/>
        </w:rPr>
        <w:br/>
        <w:t xml:space="preserve">3.1.1. </w:t>
      </w:r>
      <w:r w:rsidRPr="001D7B5E">
        <w:rPr>
          <w:rFonts w:ascii="Arial" w:hAnsi="Arial" w:cs="Arial"/>
          <w:color w:val="000000"/>
          <w:sz w:val="24"/>
          <w:szCs w:val="24"/>
        </w:rPr>
        <w:t>Potvrđen stečajni plan djeluje prema svim sudionicima od pravomoćnosti.</w:t>
      </w:r>
      <w:r w:rsidRPr="001D7B5E">
        <w:rPr>
          <w:rFonts w:ascii="Arial" w:hAnsi="Arial" w:cs="Arial"/>
          <w:color w:val="000000"/>
          <w:sz w:val="24"/>
          <w:szCs w:val="24"/>
        </w:rPr>
        <w:br/>
        <w:t>Nadležni sud izdati će Rješenje o potvrdi stečajnog plana pod uvjetom da su kumulativno ispunjeni sljedeći uvjeti:</w:t>
      </w:r>
      <w:r w:rsidRPr="001D7B5E">
        <w:rPr>
          <w:rFonts w:ascii="Arial" w:hAnsi="Arial" w:cs="Arial"/>
          <w:color w:val="000000"/>
          <w:sz w:val="24"/>
          <w:szCs w:val="24"/>
        </w:rPr>
        <w:br/>
        <w:t>a) Sva tri strateška partnera/kupca sklopili su sa Dužnikom sukladno odredbama</w:t>
      </w:r>
      <w:r w:rsidRPr="001D7B5E">
        <w:rPr>
          <w:rFonts w:ascii="Arial" w:hAnsi="Arial" w:cs="Arial"/>
          <w:color w:val="000000"/>
          <w:sz w:val="24"/>
          <w:szCs w:val="24"/>
        </w:rPr>
        <w:br/>
        <w:t>sklopljenih Sporazuma o međusobnim pravima i obvezama Ugovore o kupoprodaji</w:t>
      </w:r>
      <w:r w:rsidRPr="001D7B5E">
        <w:rPr>
          <w:rFonts w:ascii="Arial" w:hAnsi="Arial" w:cs="Arial"/>
          <w:color w:val="000000"/>
          <w:sz w:val="24"/>
          <w:szCs w:val="24"/>
        </w:rPr>
        <w:br/>
        <w:t>nekretnina, kojim strateški partneri/kupci preuzimaju ugovornu obvezu isplate kupoprodajne cijene u ugovorenim rokovima, u svrhu namirenja vjerovnika i troškova</w:t>
      </w:r>
      <w:r w:rsidRPr="001D7B5E">
        <w:rPr>
          <w:rFonts w:ascii="Arial" w:hAnsi="Arial" w:cs="Arial"/>
          <w:color w:val="000000"/>
          <w:sz w:val="24"/>
          <w:szCs w:val="24"/>
        </w:rPr>
        <w:br/>
        <w:t>stečajne mase i stečajnog postupka kroz provedbene odredbe ovog stečajnog plana.</w:t>
      </w:r>
      <w:r w:rsidRPr="001D7B5E">
        <w:rPr>
          <w:rFonts w:ascii="Arial" w:hAnsi="Arial" w:cs="Arial"/>
          <w:color w:val="000000"/>
          <w:sz w:val="24"/>
          <w:szCs w:val="24"/>
        </w:rPr>
        <w:br/>
        <w:t>b) Društvo CONSULTO 19 d.o.o. iz Zagreba, Zadarska 77 OIB: 39266378382, kao</w:t>
      </w:r>
      <w:r w:rsidRPr="001D7B5E">
        <w:rPr>
          <w:rFonts w:ascii="Arial" w:hAnsi="Arial" w:cs="Arial"/>
          <w:color w:val="000000"/>
          <w:sz w:val="24"/>
          <w:szCs w:val="24"/>
        </w:rPr>
        <w:br/>
        <w:t>II.strateški partner/kupac, ispunio je u cijelosti obvezu plaćanja kupoprodajne cijene u</w:t>
      </w:r>
      <w:r w:rsidRPr="001D7B5E">
        <w:rPr>
          <w:rFonts w:ascii="Arial" w:hAnsi="Arial" w:cs="Arial"/>
          <w:color w:val="000000"/>
          <w:sz w:val="24"/>
          <w:szCs w:val="24"/>
        </w:rPr>
        <w:br/>
        <w:t>iznosu od 700.000,00 kn (sedamstotisuća kuna) u ugovorenom roku sukladno Ugovoru</w:t>
      </w:r>
      <w:r w:rsidRPr="001D7B5E">
        <w:rPr>
          <w:rFonts w:ascii="Arial" w:hAnsi="Arial" w:cs="Arial"/>
          <w:color w:val="000000"/>
          <w:sz w:val="24"/>
          <w:szCs w:val="24"/>
        </w:rPr>
        <w:br/>
        <w:t>o kupoprodaji nekretnine, uz preuzimanje obveze podmirenja tražbina razlučnih</w:t>
      </w:r>
      <w:r w:rsidRPr="001D7B5E">
        <w:rPr>
          <w:rFonts w:ascii="Arial" w:hAnsi="Arial" w:cs="Arial"/>
          <w:color w:val="000000"/>
          <w:sz w:val="24"/>
          <w:szCs w:val="24"/>
        </w:rPr>
        <w:br/>
        <w:t>vjerovika Amre Bajraktarević Merkaš i ALPHACHROM d.o.o. izvan ovog stečajnog</w:t>
      </w:r>
      <w:r w:rsidRPr="001D7B5E">
        <w:rPr>
          <w:rFonts w:ascii="Arial" w:hAnsi="Arial" w:cs="Arial"/>
          <w:color w:val="000000"/>
          <w:sz w:val="24"/>
          <w:szCs w:val="24"/>
        </w:rPr>
        <w:br/>
        <w:t>postupka</w:t>
      </w:r>
      <w:r w:rsidRPr="001D7B5E">
        <w:rPr>
          <w:rFonts w:ascii="Arial" w:hAnsi="Arial" w:cs="Arial"/>
          <w:color w:val="000000"/>
          <w:sz w:val="24"/>
          <w:szCs w:val="24"/>
        </w:rPr>
        <w:br/>
        <w:t>c) Društvo DWAY ONE d.o.o. iz Zagreba, Voćarska cesta 47A, OIB: 20478841374, kao</w:t>
      </w:r>
      <w:r w:rsidRPr="001D7B5E">
        <w:rPr>
          <w:rFonts w:ascii="Arial" w:hAnsi="Arial" w:cs="Arial"/>
          <w:color w:val="000000"/>
          <w:sz w:val="24"/>
          <w:szCs w:val="24"/>
        </w:rPr>
        <w:br/>
        <w:t>III. strateški partner /kupac, ispunio je u cijelosti obvezu plaćanja kupoprodajne cijene u</w:t>
      </w:r>
      <w:r w:rsidRPr="001D7B5E">
        <w:rPr>
          <w:rFonts w:ascii="Arial" w:hAnsi="Arial" w:cs="Arial"/>
          <w:color w:val="000000"/>
          <w:sz w:val="24"/>
          <w:szCs w:val="24"/>
        </w:rPr>
        <w:br/>
        <w:t>iznosu od 1.380.000,00 kn (jedanmilijuntristoosamdesettisuća kuna) u ugovorenom roku</w:t>
      </w:r>
      <w:r w:rsidRPr="001D7B5E">
        <w:rPr>
          <w:rFonts w:ascii="Arial" w:hAnsi="Arial" w:cs="Arial"/>
          <w:color w:val="000000"/>
          <w:sz w:val="24"/>
          <w:szCs w:val="24"/>
        </w:rPr>
        <w:br/>
        <w:t>sukladno Ugovoru o kupoprodaji nekretnine.</w:t>
      </w:r>
      <w:r w:rsidRPr="001D7B5E">
        <w:rPr>
          <w:rFonts w:ascii="Arial" w:hAnsi="Arial" w:cs="Arial"/>
          <w:color w:val="000000"/>
          <w:sz w:val="24"/>
          <w:szCs w:val="24"/>
        </w:rPr>
        <w:br/>
        <w:t>d) Društvo MOVERE COLLIS j.d.o.o. iz Zagreba, Karlovačka cesta 24, OIB:</w:t>
      </w:r>
      <w:r w:rsidRPr="001D7B5E">
        <w:rPr>
          <w:rFonts w:ascii="Arial" w:hAnsi="Arial" w:cs="Arial"/>
          <w:color w:val="000000"/>
          <w:sz w:val="24"/>
          <w:szCs w:val="24"/>
        </w:rPr>
        <w:br/>
        <w:t>57096660815, kao I. strateški partner/kupac, deponirao je na stečajni spis St-5877/2016</w:t>
      </w:r>
      <w:r w:rsidRPr="001D7B5E">
        <w:rPr>
          <w:rFonts w:ascii="Arial" w:hAnsi="Arial" w:cs="Arial"/>
          <w:color w:val="000000"/>
          <w:sz w:val="24"/>
          <w:szCs w:val="24"/>
        </w:rPr>
        <w:br/>
        <w:t>tri bjanko zadužnice i to: 2 (dvije) bjanko zadužnice svaka na iznos od 1.000.000,00 kn</w:t>
      </w:r>
      <w:r w:rsidRPr="001D7B5E">
        <w:rPr>
          <w:rFonts w:ascii="Arial" w:hAnsi="Arial" w:cs="Arial"/>
          <w:color w:val="000000"/>
          <w:sz w:val="24"/>
          <w:szCs w:val="24"/>
        </w:rPr>
        <w:br/>
        <w:t>(jedanmilijun kuna) i 1(jedna) bjanko zadužnica na iznos od 500.000,00 kn (petstotisuća</w:t>
      </w:r>
      <w:r w:rsidRPr="001D7B5E">
        <w:rPr>
          <w:rFonts w:ascii="Arial" w:hAnsi="Arial" w:cs="Arial"/>
          <w:color w:val="000000"/>
          <w:sz w:val="24"/>
          <w:szCs w:val="24"/>
        </w:rPr>
        <w:br/>
        <w:t>kuna) u svrhu osiguranja pravovremenog plaćanja ugovorene kupoprodajne cijene.</w:t>
      </w:r>
      <w:r w:rsidRPr="001D7B5E">
        <w:rPr>
          <w:rFonts w:ascii="Arial" w:hAnsi="Arial" w:cs="Arial"/>
          <w:color w:val="000000"/>
          <w:sz w:val="24"/>
          <w:szCs w:val="24"/>
        </w:rPr>
        <w:br/>
        <w:t>Rješenjem o potvrdi stečajnog plana nadležni sud će odrediti temeljem odredbi čl. 346 SZ-a provedbu nadzora nad ispunjenjem provedbenih odredbi stečajnog plana u odnosu na obveze I. strateškog partera/kupca MOVERE COLLIS j.d.o.o. i uplate ugovorene kupoprodajne cijene na depozitni računa Trgovačkog suda u Zagrebu iznosa od 2.270.000,00 kn u svrhu namirenja vjerovnika po prethodno izrađenom diobenom popisu za namirenje vjerovnika I. i II. višeg isplatnog reda, uz istovremeno upisivanje zabilježbe zabrane otuđenja i zabrane opterećenja nekretnina do ispunjenja ugovornih obveza I. strateškog partnera/kupca MOVERE COLLIS j.d.o.o., a koje nekretnine su upisane u zemljišnim knjigama Općinskog suda u Novom Zagrebu, zemljišnoknjižni</w:t>
      </w:r>
      <w:r w:rsidRPr="001D7B5E">
        <w:rPr>
          <w:rFonts w:ascii="Arial" w:hAnsi="Arial" w:cs="Arial"/>
          <w:color w:val="000000"/>
          <w:sz w:val="24"/>
          <w:szCs w:val="24"/>
        </w:rPr>
        <w:br/>
        <w:t>sud Novi Zagreb i to:</w:t>
      </w:r>
      <w:r w:rsidRPr="001D7B5E">
        <w:rPr>
          <w:rFonts w:ascii="Arial" w:hAnsi="Arial" w:cs="Arial"/>
          <w:color w:val="000000"/>
          <w:sz w:val="24"/>
          <w:szCs w:val="24"/>
        </w:rPr>
        <w:br/>
        <w:t>- zk.ul. 1257 k.o. Blato Novo, zk.č.br. 1454/3, u naravi dvorište i kuća površine 200 čhv (720 m2)</w:t>
      </w:r>
      <w:r w:rsidRPr="001D7B5E">
        <w:rPr>
          <w:rFonts w:ascii="Arial" w:hAnsi="Arial" w:cs="Arial"/>
          <w:color w:val="000000"/>
          <w:sz w:val="24"/>
          <w:szCs w:val="24"/>
        </w:rPr>
        <w:br/>
        <w:t>- zk.ul. 3207 k.o. Blato Novo, zk.č.br. 1454/4, u naravi voćnjak površine 60 čhv (215 m2)</w:t>
      </w:r>
      <w:r w:rsidRPr="001D7B5E">
        <w:rPr>
          <w:rFonts w:ascii="Arial" w:hAnsi="Arial" w:cs="Arial"/>
          <w:color w:val="000000"/>
          <w:sz w:val="24"/>
          <w:szCs w:val="24"/>
        </w:rPr>
        <w:br/>
        <w:t>- zk.ul. 10036 k.o. Blato Novo, 1/2 dijela zk.č.br. 1453/3, u naravi put površine 70 čhv (250 m2).</w:t>
      </w:r>
      <w:r w:rsidRPr="001D7B5E">
        <w:rPr>
          <w:rFonts w:ascii="Arial" w:hAnsi="Arial" w:cs="Arial"/>
          <w:color w:val="000000"/>
          <w:sz w:val="24"/>
          <w:szCs w:val="24"/>
        </w:rPr>
        <w:br/>
        <w:t xml:space="preserve">Stečajni upravitelj koji će obavjati nadzor nad provedbom stečajnog plana ovlašten je od nadležnog suda zatražiti donošenje Rješenja koje će zamijeniti tabularnu ispravu </w:t>
      </w:r>
      <w:r w:rsidRPr="001D7B5E">
        <w:rPr>
          <w:rFonts w:ascii="Arial" w:hAnsi="Arial" w:cs="Arial"/>
          <w:color w:val="000000"/>
          <w:sz w:val="24"/>
          <w:szCs w:val="24"/>
        </w:rPr>
        <w:lastRenderedPageBreak/>
        <w:t>(clausula intabulandi) podobnu za upis prijenosa vlasništava u korist I. strateškog partnera/kupca MOVERE COLLIS j.d.o.o. i ovlašten je od nadležnog suda zatražiti donošenje Rješenja u svrhu besteretnog otpisa svih upisanih tereta i zabilježbi na nekretninama koje čine predmet Ugovora o kupoprodaji, sklopljeog između Dužnika i MOVERE COLLIS j.d.o.o., uključujući i zabranu otuđenja i opterećenja upisanu u svrhu osiguranja imovine stečajne mase, tek po primitku potvrde o isplati cjelokupne kupoprodajne cijene na depozitni račun Trgovačkog suda u Zagrebu u korist DELTA BLATO d.o.o. od strane I. strateškog partnera/kupca.</w:t>
      </w:r>
      <w:r w:rsidRPr="001D7B5E">
        <w:rPr>
          <w:rFonts w:ascii="Arial" w:hAnsi="Arial" w:cs="Arial"/>
          <w:color w:val="000000"/>
          <w:sz w:val="24"/>
          <w:szCs w:val="24"/>
        </w:rPr>
        <w:br/>
        <w:t>Stečajni upravitelj koji će obavljati nadzor nad provedbom stečajnog plana dužan je nakon što je dobio potvrdu o uplati iznosa kupoprodajne cijene u cijelosti od strane MOVERE COLLIS j.d.o.o.</w:t>
      </w:r>
      <w:r w:rsidRPr="001D7B5E">
        <w:rPr>
          <w:rFonts w:ascii="Arial" w:hAnsi="Arial" w:cs="Arial"/>
          <w:sz w:val="24"/>
          <w:szCs w:val="24"/>
        </w:rPr>
        <w:t xml:space="preserve"> </w:t>
      </w:r>
      <w:r w:rsidRPr="001D7B5E">
        <w:rPr>
          <w:rFonts w:ascii="Arial" w:hAnsi="Arial" w:cs="Arial"/>
          <w:color w:val="000000"/>
          <w:sz w:val="24"/>
          <w:szCs w:val="24"/>
        </w:rPr>
        <w:t>predložiti naslovnom sudu nalaganje računovodstvu suda izvršenje namirenja vjerovika I. i II. višeg isplatnog reda prema diobenom popisu u svemu prema provedbenim odredbama ovog stečajnog plana.</w:t>
      </w:r>
      <w:r w:rsidRPr="001D7B5E">
        <w:rPr>
          <w:rFonts w:ascii="Arial" w:hAnsi="Arial" w:cs="Arial"/>
          <w:color w:val="000000"/>
          <w:sz w:val="24"/>
          <w:szCs w:val="24"/>
        </w:rPr>
        <w:br/>
        <w:t>Obveza provedbe nadzora nad provedbom stečajnog plana prestaje namirenjem vjerovnika prema provedbenim odredbama ovog stečajnog plana.</w:t>
      </w:r>
      <w:r w:rsidRPr="001D7B5E">
        <w:rPr>
          <w:rFonts w:ascii="Arial" w:hAnsi="Arial" w:cs="Arial"/>
          <w:color w:val="000000"/>
          <w:sz w:val="24"/>
          <w:szCs w:val="24"/>
        </w:rPr>
        <w:br/>
      </w:r>
      <w:r w:rsidRPr="001D7B5E">
        <w:rPr>
          <w:rFonts w:ascii="Arial" w:hAnsi="Arial" w:cs="Arial"/>
          <w:bCs/>
          <w:color w:val="000000"/>
          <w:sz w:val="24"/>
          <w:szCs w:val="24"/>
        </w:rPr>
        <w:t xml:space="preserve">3.1.2. </w:t>
      </w:r>
      <w:r w:rsidRPr="001D7B5E">
        <w:rPr>
          <w:rFonts w:ascii="Arial" w:hAnsi="Arial" w:cs="Arial"/>
          <w:color w:val="000000"/>
          <w:sz w:val="24"/>
          <w:szCs w:val="24"/>
        </w:rPr>
        <w:t>Rješenje suda kojim je određen nadzor nad ispunjenjem stečajnog plana objavit će se zajedno s rješenjem o zaključenju stečajnoga postupka sukladno čl. 353 SZ.</w:t>
      </w:r>
      <w:r w:rsidRPr="001D7B5E">
        <w:rPr>
          <w:rFonts w:ascii="Arial" w:hAnsi="Arial" w:cs="Arial"/>
          <w:color w:val="000000"/>
          <w:sz w:val="24"/>
          <w:szCs w:val="24"/>
        </w:rPr>
        <w:br/>
        <w:t>Budući da će po nastupu pravomoćnosti Rješenja o prihvaćanju ovog Stečajnog plana naslovni sud Rješenjem naložiti zemljišnim knjigama Općinskog suda u Novom Zagrebu upis zabilježbe zabrane otuđenja i zabrane opterećenja nekretnina, koje čine predmet ugovora o kupoprodaji između Dužnika i MOVERE COLLIS j.d.o.o., odnosno budući Dužnik i nakon potvrđivanja plana neće moći raspolagati navedenim nekretninama do ispunjenja obveza I. strateškog partnera/kupca MOVERE COLLIS j.d.o.o. u cijelosti, nije potrebito sastavljanje lista poslova iz čl. 353 SZ-a za koje je potrebna prethodna suglasnost stečajnog upravitelja, a sve u svrhu sigurnog očuvanja stečajne mase i očuvanja namirenja u odnosu na vjerovnike I. i II. višeg isplatnog reda.</w:t>
      </w:r>
      <w:r w:rsidRPr="001D7B5E">
        <w:rPr>
          <w:rFonts w:ascii="Arial" w:hAnsi="Arial" w:cs="Arial"/>
          <w:color w:val="000000"/>
          <w:sz w:val="24"/>
          <w:szCs w:val="24"/>
        </w:rPr>
        <w:br/>
      </w:r>
      <w:r w:rsidRPr="001D7B5E">
        <w:rPr>
          <w:rFonts w:ascii="Arial" w:hAnsi="Arial" w:cs="Arial"/>
          <w:bCs/>
          <w:color w:val="000000"/>
          <w:sz w:val="24"/>
          <w:szCs w:val="24"/>
        </w:rPr>
        <w:t xml:space="preserve">3.1.3. </w:t>
      </w:r>
      <w:r w:rsidRPr="001D7B5E">
        <w:rPr>
          <w:rFonts w:ascii="Arial" w:hAnsi="Arial" w:cs="Arial"/>
          <w:color w:val="000000"/>
          <w:sz w:val="24"/>
          <w:szCs w:val="24"/>
        </w:rPr>
        <w:t>Po pravomoćnosti potvrđenja Stečajnog plana njegovi pravni učinci protežu se na sve stečajne vjerovnike Dužnika, tako da rješenje o potvrdi Stečajnog plana nadomješta sve nedostajuće izjave i očitovanja vjerovnika koji su glasovali protiv usvajanja Stečajnog plana ili glasovanju nisu pristupili, ili su glasovali za prihvaćanje Stečajnog plana, a nisu pravovremeno dostavili potrebne izjave ili očitovanja, kao i prema onim vjerovnicima dužnika neovisno o tome jesu li uopće prijavili svoje tražbine ili nisu.</w:t>
      </w:r>
      <w:r w:rsidRPr="001D7B5E">
        <w:rPr>
          <w:rFonts w:ascii="Arial" w:hAnsi="Arial" w:cs="Arial"/>
          <w:color w:val="000000"/>
          <w:sz w:val="24"/>
          <w:szCs w:val="24"/>
        </w:rPr>
        <w:br/>
      </w:r>
      <w:r w:rsidRPr="001D7B5E">
        <w:rPr>
          <w:rFonts w:ascii="Arial" w:hAnsi="Arial" w:cs="Arial"/>
          <w:bCs/>
          <w:color w:val="000000"/>
          <w:sz w:val="24"/>
          <w:szCs w:val="24"/>
        </w:rPr>
        <w:t>3.2. DJELOVANJE STEČAJNOG PLANA PREMA ČLANOVIMA DRUŠTVA</w:t>
      </w:r>
      <w:r w:rsidRPr="001D7B5E">
        <w:rPr>
          <w:rFonts w:ascii="Arial" w:hAnsi="Arial" w:cs="Arial"/>
          <w:bCs/>
          <w:color w:val="000000"/>
          <w:sz w:val="24"/>
          <w:szCs w:val="24"/>
        </w:rPr>
        <w:br/>
        <w:t>3.2.1</w:t>
      </w:r>
      <w:r w:rsidRPr="001D7B5E">
        <w:rPr>
          <w:rFonts w:ascii="Arial" w:hAnsi="Arial" w:cs="Arial"/>
          <w:color w:val="000000"/>
          <w:sz w:val="24"/>
          <w:szCs w:val="24"/>
        </w:rPr>
        <w:t>. Stečajni plan djeluje i prema članovima društva Dužnika.</w:t>
      </w:r>
      <w:r w:rsidRPr="001D7B5E">
        <w:rPr>
          <w:rFonts w:ascii="Arial" w:hAnsi="Arial" w:cs="Arial"/>
          <w:color w:val="000000"/>
          <w:sz w:val="24"/>
          <w:szCs w:val="24"/>
        </w:rPr>
        <w:br/>
      </w:r>
      <w:r w:rsidRPr="001D7B5E">
        <w:rPr>
          <w:rFonts w:ascii="Arial" w:hAnsi="Arial" w:cs="Arial"/>
          <w:bCs/>
          <w:color w:val="000000"/>
          <w:sz w:val="24"/>
          <w:szCs w:val="24"/>
        </w:rPr>
        <w:t>3.2.2</w:t>
      </w:r>
      <w:r w:rsidRPr="001D7B5E">
        <w:rPr>
          <w:rFonts w:ascii="Arial" w:hAnsi="Arial" w:cs="Arial"/>
          <w:color w:val="000000"/>
          <w:sz w:val="24"/>
          <w:szCs w:val="24"/>
        </w:rPr>
        <w:t>. Eventualne prigovore koje na stečajni plan podnese član društva, neće se uzeti u obzir, jer je nesporno da Stečajnim planom nije stavljen u lošiji položaj od onog u kojem bi bio da stečajnog plana nema.</w:t>
      </w:r>
      <w:r w:rsidRPr="001D7B5E">
        <w:rPr>
          <w:rFonts w:ascii="Arial" w:hAnsi="Arial" w:cs="Arial"/>
          <w:color w:val="000000"/>
          <w:sz w:val="24"/>
          <w:szCs w:val="24"/>
        </w:rPr>
        <w:br/>
      </w:r>
      <w:r w:rsidRPr="001D7B5E">
        <w:rPr>
          <w:rFonts w:ascii="Arial" w:hAnsi="Arial" w:cs="Arial"/>
          <w:bCs/>
          <w:color w:val="000000"/>
          <w:sz w:val="24"/>
          <w:szCs w:val="24"/>
        </w:rPr>
        <w:t>3.3. PRESTANAK OBVEZA</w:t>
      </w:r>
      <w:r w:rsidRPr="001D7B5E">
        <w:rPr>
          <w:rFonts w:ascii="Arial" w:hAnsi="Arial" w:cs="Arial"/>
          <w:bCs/>
          <w:color w:val="000000"/>
          <w:sz w:val="24"/>
          <w:szCs w:val="24"/>
        </w:rPr>
        <w:br/>
      </w:r>
      <w:r w:rsidRPr="001D7B5E">
        <w:rPr>
          <w:rFonts w:ascii="Arial" w:hAnsi="Arial" w:cs="Arial"/>
          <w:color w:val="000000"/>
          <w:sz w:val="24"/>
          <w:szCs w:val="24"/>
        </w:rPr>
        <w:t>Nastupom pravomoćnosti rješenja o potvrdi Stečajnog plana, Dužnik će se osloboditi onih obveza čije namirenje nije predviđeno ovim Stečajnim planom.</w:t>
      </w:r>
      <w:r w:rsidRPr="001D7B5E">
        <w:rPr>
          <w:rFonts w:ascii="Arial" w:hAnsi="Arial" w:cs="Arial"/>
          <w:color w:val="000000"/>
          <w:sz w:val="24"/>
          <w:szCs w:val="24"/>
        </w:rPr>
        <w:br/>
      </w:r>
      <w:r w:rsidRPr="001D7B5E">
        <w:rPr>
          <w:rFonts w:ascii="Arial" w:hAnsi="Arial" w:cs="Arial"/>
          <w:bCs/>
          <w:color w:val="000000"/>
          <w:sz w:val="24"/>
          <w:szCs w:val="24"/>
        </w:rPr>
        <w:t>3.4. OSTALI UČINCI PRAVOMOĆNOG RJEŠENJA O POTVRDI STEČAJNOG</w:t>
      </w:r>
      <w:r w:rsidRPr="001D7B5E">
        <w:rPr>
          <w:rFonts w:ascii="Arial" w:hAnsi="Arial" w:cs="Arial"/>
          <w:bCs/>
          <w:color w:val="000000"/>
          <w:sz w:val="24"/>
          <w:szCs w:val="24"/>
        </w:rPr>
        <w:br/>
        <w:t>PLANA</w:t>
      </w:r>
      <w:r w:rsidRPr="001D7B5E">
        <w:rPr>
          <w:rFonts w:ascii="Arial" w:hAnsi="Arial" w:cs="Arial"/>
          <w:bCs/>
          <w:color w:val="000000"/>
          <w:sz w:val="24"/>
          <w:szCs w:val="24"/>
        </w:rPr>
        <w:br/>
      </w:r>
      <w:r w:rsidRPr="001D7B5E">
        <w:rPr>
          <w:rFonts w:ascii="Arial" w:hAnsi="Arial" w:cs="Arial"/>
          <w:color w:val="000000"/>
          <w:sz w:val="24"/>
          <w:szCs w:val="24"/>
        </w:rPr>
        <w:t>Utvrđuju se da nastupom pravomoćnosti rješenja o potvrdi Stečajnog plana, vjerovnici nemaju nikakovih drugih potraživanja prema stečajnom dužniku, osim onih koji će se namiriti provedbom ovog Stečajnog plana, te se smatra da su se ostalih svojih tražbina odrekli.</w:t>
      </w:r>
      <w:r w:rsidRPr="001D7B5E">
        <w:rPr>
          <w:rFonts w:ascii="Arial" w:hAnsi="Arial" w:cs="Arial"/>
          <w:color w:val="000000"/>
          <w:sz w:val="24"/>
          <w:szCs w:val="24"/>
        </w:rPr>
        <w:br/>
      </w:r>
      <w:r w:rsidRPr="001D7B5E">
        <w:rPr>
          <w:rFonts w:ascii="Arial" w:hAnsi="Arial" w:cs="Arial"/>
          <w:bCs/>
          <w:color w:val="000000"/>
          <w:sz w:val="24"/>
          <w:szCs w:val="24"/>
        </w:rPr>
        <w:lastRenderedPageBreak/>
        <w:t>3.5. OBVEZE STEČAJNOG UPRAVITELJA</w:t>
      </w:r>
      <w:r w:rsidRPr="001D7B5E">
        <w:rPr>
          <w:rFonts w:ascii="Arial" w:hAnsi="Arial" w:cs="Arial"/>
          <w:bCs/>
          <w:color w:val="000000"/>
          <w:sz w:val="24"/>
          <w:szCs w:val="24"/>
        </w:rPr>
        <w:br/>
      </w:r>
      <w:r w:rsidRPr="001D7B5E">
        <w:rPr>
          <w:rFonts w:ascii="Arial" w:hAnsi="Arial" w:cs="Arial"/>
          <w:color w:val="000000"/>
          <w:sz w:val="24"/>
          <w:szCs w:val="24"/>
        </w:rPr>
        <w:t>Stečajni upravitelj dužan je i nadalje namirivati neosporne obveze stečajne mase, najkasnije do dana nastupa pravomoćnosti rješenja o potvrdi Stečajnog plana.</w:t>
      </w:r>
      <w:r w:rsidRPr="001D7B5E">
        <w:rPr>
          <w:rFonts w:ascii="Arial" w:hAnsi="Arial" w:cs="Arial"/>
          <w:color w:val="000000"/>
          <w:sz w:val="24"/>
          <w:szCs w:val="24"/>
        </w:rPr>
        <w:br/>
      </w:r>
      <w:r w:rsidRPr="001D7B5E">
        <w:rPr>
          <w:rFonts w:ascii="Arial" w:hAnsi="Arial" w:cs="Arial"/>
          <w:bCs/>
          <w:color w:val="000000"/>
          <w:sz w:val="24"/>
          <w:szCs w:val="24"/>
        </w:rPr>
        <w:t>3.6. OVRŠNOST STEČAJNOG PLANA</w:t>
      </w:r>
      <w:r w:rsidRPr="001D7B5E">
        <w:rPr>
          <w:rFonts w:ascii="Arial" w:hAnsi="Arial" w:cs="Arial"/>
          <w:bCs/>
          <w:color w:val="000000"/>
          <w:sz w:val="24"/>
          <w:szCs w:val="24"/>
        </w:rPr>
        <w:br/>
      </w:r>
      <w:r w:rsidRPr="001D7B5E">
        <w:rPr>
          <w:rFonts w:ascii="Arial" w:hAnsi="Arial" w:cs="Arial"/>
          <w:color w:val="000000"/>
          <w:sz w:val="24"/>
          <w:szCs w:val="24"/>
        </w:rPr>
        <w:t>Rješenje o potvrđivanju ovog stečajnog plana ima snagu ovršne isprave.</w:t>
      </w:r>
      <w:r w:rsidRPr="001D7B5E">
        <w:rPr>
          <w:rFonts w:ascii="Arial" w:hAnsi="Arial" w:cs="Arial"/>
          <w:color w:val="000000"/>
          <w:sz w:val="24"/>
          <w:szCs w:val="24"/>
        </w:rPr>
        <w:br/>
      </w:r>
      <w:r w:rsidRPr="001D7B5E">
        <w:rPr>
          <w:rFonts w:ascii="Arial" w:hAnsi="Arial" w:cs="Arial"/>
          <w:bCs/>
          <w:color w:val="000000"/>
          <w:sz w:val="24"/>
          <w:szCs w:val="24"/>
        </w:rPr>
        <w:t>3.7. OBJAVA STEČAJNOG PLANA</w:t>
      </w:r>
      <w:r w:rsidRPr="001D7B5E">
        <w:rPr>
          <w:rFonts w:ascii="Arial" w:hAnsi="Arial" w:cs="Arial"/>
          <w:bCs/>
          <w:color w:val="000000"/>
          <w:sz w:val="24"/>
          <w:szCs w:val="24"/>
        </w:rPr>
        <w:br/>
      </w:r>
      <w:r w:rsidRPr="001D7B5E">
        <w:rPr>
          <w:rFonts w:ascii="Arial" w:hAnsi="Arial" w:cs="Arial"/>
          <w:color w:val="000000"/>
          <w:sz w:val="24"/>
          <w:szCs w:val="24"/>
        </w:rPr>
        <w:t>Zaključak o potvrđivanju nastupa pravomoćnosti Rješenja kojim se prihvaća Stečajni plan od strane vjerovnika, objaviti će se na mrežnoj stranici e-oglasna ploča sudova, od kada isti ima pravni učinak na sve sudionike postupka u svezi roka namirenja tražbina, sukladno provedbenim odredbama Stečajnog plana.</w:t>
      </w:r>
      <w:r w:rsidRPr="001D7B5E">
        <w:rPr>
          <w:rFonts w:ascii="Arial" w:hAnsi="Arial" w:cs="Arial"/>
          <w:color w:val="000000"/>
          <w:sz w:val="24"/>
          <w:szCs w:val="24"/>
        </w:rPr>
        <w:br/>
        <w:t>Rješenje o potvrdi Stečajnog plana objavit će se na mrežnoj stranici e-oglasna ploča sudova, a činjenica pravomoćne potvrde stečajnog plana upisat će se u sudski registar Trgovačkog suda u Zagrebu.</w:t>
      </w:r>
      <w:r w:rsidRPr="001D7B5E">
        <w:rPr>
          <w:rFonts w:ascii="Arial" w:hAnsi="Arial" w:cs="Arial"/>
          <w:color w:val="000000"/>
          <w:sz w:val="24"/>
          <w:szCs w:val="24"/>
        </w:rPr>
        <w:br/>
      </w:r>
    </w:p>
    <w:p w:rsidRPr="001D7B5E" w:rsidR="0053608E" w:rsidP="00DA7332" w:rsidRDefault="0053608E" w14:paraId="2165E266" w14:textId="526384F0">
      <w:pPr>
        <w:jc w:val="center"/>
        <w:rPr>
          <w:rFonts w:ascii="Arial" w:hAnsi="Arial" w:cs="Arial"/>
          <w:sz w:val="24"/>
          <w:szCs w:val="24"/>
        </w:rPr>
      </w:pPr>
      <w:r w:rsidRPr="001D7B5E">
        <w:rPr>
          <w:rFonts w:ascii="Arial" w:hAnsi="Arial" w:cs="Arial"/>
          <w:sz w:val="24"/>
          <w:szCs w:val="24"/>
        </w:rPr>
        <w:t xml:space="preserve">Dovršeno u </w:t>
      </w:r>
      <w:r w:rsidRPr="001D7B5E" w:rsidR="00C44CF7">
        <w:rPr>
          <w:rFonts w:ascii="Arial" w:hAnsi="Arial" w:cs="Arial"/>
          <w:sz w:val="24"/>
          <w:szCs w:val="24"/>
        </w:rPr>
        <w:t xml:space="preserve"> </w:t>
      </w:r>
      <w:r w:rsidR="00EC1641">
        <w:rPr>
          <w:rFonts w:ascii="Arial" w:hAnsi="Arial" w:cs="Arial"/>
          <w:sz w:val="24"/>
          <w:szCs w:val="24"/>
        </w:rPr>
        <w:t xml:space="preserve">13, 12 </w:t>
      </w:r>
      <w:r w:rsidRPr="001D7B5E">
        <w:rPr>
          <w:rFonts w:ascii="Arial" w:hAnsi="Arial" w:cs="Arial"/>
          <w:sz w:val="24"/>
          <w:szCs w:val="24"/>
        </w:rPr>
        <w:t>sati.</w:t>
      </w:r>
    </w:p>
    <w:p w:rsidRPr="001D7B5E" w:rsidR="0053608E" w:rsidP="0053608E" w:rsidRDefault="0053608E" w14:paraId="5CAB1734" w14:textId="77777777">
      <w:pPr>
        <w:ind w:firstLine="720"/>
        <w:jc w:val="both"/>
        <w:rPr>
          <w:rFonts w:ascii="Arial" w:hAnsi="Arial" w:cs="Arial"/>
          <w:sz w:val="24"/>
          <w:szCs w:val="24"/>
        </w:rPr>
      </w:pPr>
    </w:p>
    <w:p w:rsidRPr="001D7B5E" w:rsidR="009A2A33" w:rsidP="00BA3157" w:rsidRDefault="009A2A33" w14:paraId="2AA60FEA" w14:textId="77777777">
      <w:pPr>
        <w:widowControl/>
        <w:rPr>
          <w:rFonts w:ascii="Arial" w:hAnsi="Arial" w:cs="Arial"/>
          <w:sz w:val="24"/>
          <w:szCs w:val="24"/>
        </w:rPr>
      </w:pPr>
    </w:p>
    <w:p w:rsidRPr="001D7B5E" w:rsidR="00BA3157" w:rsidP="00BA3157" w:rsidRDefault="00BA3157" w14:paraId="3FBD5EAC" w14:textId="77777777">
      <w:pPr>
        <w:widowControl/>
        <w:rPr>
          <w:rFonts w:ascii="Arial" w:hAnsi="Arial" w:cs="Arial"/>
          <w:sz w:val="24"/>
          <w:szCs w:val="24"/>
        </w:rPr>
      </w:pPr>
      <w:r w:rsidRPr="001D7B5E">
        <w:rPr>
          <w:rFonts w:ascii="Arial" w:hAnsi="Arial" w:cs="Arial"/>
          <w:sz w:val="24"/>
          <w:szCs w:val="24"/>
        </w:rPr>
        <w:t>SUDAC:</w:t>
      </w:r>
      <w:r w:rsidRPr="001D7B5E">
        <w:rPr>
          <w:rFonts w:ascii="Arial" w:hAnsi="Arial" w:cs="Arial"/>
          <w:sz w:val="24"/>
          <w:szCs w:val="24"/>
        </w:rPr>
        <w:tab/>
      </w:r>
      <w:r w:rsidRPr="001D7B5E">
        <w:rPr>
          <w:rFonts w:ascii="Arial" w:hAnsi="Arial" w:cs="Arial"/>
          <w:sz w:val="24"/>
          <w:szCs w:val="24"/>
        </w:rPr>
        <w:tab/>
      </w:r>
      <w:r w:rsidRPr="001D7B5E">
        <w:rPr>
          <w:rFonts w:ascii="Arial" w:hAnsi="Arial" w:cs="Arial"/>
          <w:sz w:val="24"/>
          <w:szCs w:val="24"/>
        </w:rPr>
        <w:tab/>
      </w:r>
      <w:r w:rsidRPr="001D7B5E">
        <w:rPr>
          <w:rFonts w:ascii="Arial" w:hAnsi="Arial" w:cs="Arial"/>
          <w:sz w:val="24"/>
          <w:szCs w:val="24"/>
        </w:rPr>
        <w:tab/>
        <w:t xml:space="preserve">                            VJEROVNICI: </w:t>
      </w:r>
      <w:r w:rsidRPr="001D7B5E">
        <w:rPr>
          <w:rFonts w:ascii="Arial" w:hAnsi="Arial" w:cs="Arial"/>
          <w:sz w:val="24"/>
          <w:szCs w:val="24"/>
        </w:rPr>
        <w:tab/>
      </w:r>
      <w:r w:rsidRPr="001D7B5E">
        <w:rPr>
          <w:rFonts w:ascii="Arial" w:hAnsi="Arial" w:cs="Arial"/>
          <w:sz w:val="24"/>
          <w:szCs w:val="24"/>
        </w:rPr>
        <w:tab/>
      </w:r>
      <w:r w:rsidRPr="001D7B5E">
        <w:rPr>
          <w:rFonts w:ascii="Arial" w:hAnsi="Arial" w:cs="Arial"/>
          <w:sz w:val="24"/>
          <w:szCs w:val="24"/>
        </w:rPr>
        <w:tab/>
      </w:r>
    </w:p>
    <w:p w:rsidRPr="001D7B5E" w:rsidR="00BA3157" w:rsidP="00BA3157" w:rsidRDefault="002F01C7" w14:paraId="5EE5BE14" w14:textId="77777777">
      <w:pPr>
        <w:pStyle w:val="Tijeloteksta3"/>
        <w:jc w:val="both"/>
        <w:rPr>
          <w:rFonts w:ascii="Arial" w:hAnsi="Arial" w:cs="Arial"/>
          <w:b w:val="false"/>
          <w:sz w:val="24"/>
          <w:szCs w:val="24"/>
        </w:rPr>
      </w:pPr>
      <w:r w:rsidRPr="001D7B5E">
        <w:rPr>
          <w:rFonts w:ascii="Arial" w:hAnsi="Arial" w:cs="Arial"/>
          <w:b w:val="false"/>
          <w:sz w:val="24"/>
          <w:szCs w:val="24"/>
        </w:rPr>
        <w:t>Vesna Sremac Šoštar</w:t>
      </w:r>
    </w:p>
    <w:p w:rsidRPr="001D7B5E" w:rsidR="00BA3157" w:rsidP="00BA3157" w:rsidRDefault="00BA3157" w14:paraId="2EB9FE0D" w14:textId="77777777">
      <w:pPr>
        <w:pStyle w:val="Tijeloteksta3"/>
        <w:jc w:val="both"/>
        <w:rPr>
          <w:rFonts w:ascii="Arial" w:hAnsi="Arial" w:cs="Arial"/>
          <w:b w:val="false"/>
          <w:sz w:val="24"/>
          <w:szCs w:val="24"/>
        </w:rPr>
      </w:pPr>
    </w:p>
    <w:p w:rsidRPr="001D7B5E" w:rsidR="00BA3157" w:rsidP="00BA3157" w:rsidRDefault="00BA3157" w14:paraId="30540B12" w14:textId="77777777">
      <w:pPr>
        <w:widowControl/>
        <w:rPr>
          <w:rFonts w:ascii="Arial" w:hAnsi="Arial" w:cs="Arial"/>
          <w:sz w:val="24"/>
          <w:szCs w:val="24"/>
        </w:rPr>
      </w:pPr>
    </w:p>
    <w:p w:rsidRPr="001D7B5E" w:rsidR="00BA3157" w:rsidP="00BA3157" w:rsidRDefault="00BA3157" w14:paraId="23397CEB" w14:textId="77777777">
      <w:pPr>
        <w:widowControl/>
        <w:rPr>
          <w:rFonts w:ascii="Arial" w:hAnsi="Arial" w:cs="Arial"/>
          <w:sz w:val="24"/>
          <w:szCs w:val="24"/>
        </w:rPr>
      </w:pPr>
      <w:r w:rsidRPr="001D7B5E">
        <w:rPr>
          <w:rFonts w:ascii="Arial" w:hAnsi="Arial" w:cs="Arial"/>
          <w:sz w:val="24"/>
          <w:szCs w:val="24"/>
        </w:rPr>
        <w:t xml:space="preserve">ZAPISNIČAR: </w:t>
      </w:r>
    </w:p>
    <w:p w:rsidRPr="001D7B5E" w:rsidR="00BA3157" w:rsidP="00BA3157" w:rsidRDefault="005611F1" w14:paraId="6F7A12DE" w14:textId="77777777">
      <w:pPr>
        <w:widowControl/>
        <w:rPr>
          <w:rFonts w:ascii="Arial" w:hAnsi="Arial" w:cs="Arial"/>
          <w:sz w:val="24"/>
          <w:szCs w:val="24"/>
        </w:rPr>
      </w:pPr>
      <w:r w:rsidRPr="001D7B5E">
        <w:rPr>
          <w:rFonts w:ascii="Arial" w:hAnsi="Arial" w:cs="Arial"/>
          <w:sz w:val="24"/>
          <w:szCs w:val="24"/>
        </w:rPr>
        <w:t>Vinka Mihalinčić</w:t>
      </w:r>
    </w:p>
    <w:p w:rsidRPr="001D7B5E" w:rsidR="00047613" w:rsidP="00BA3157" w:rsidRDefault="00047613" w14:paraId="3932C423" w14:textId="77777777">
      <w:pPr>
        <w:widowControl/>
        <w:rPr>
          <w:rFonts w:ascii="Arial" w:hAnsi="Arial" w:cs="Arial"/>
          <w:sz w:val="24"/>
          <w:szCs w:val="24"/>
        </w:rPr>
      </w:pPr>
    </w:p>
    <w:p w:rsidRPr="001D7B5E" w:rsidR="00BA3157" w:rsidP="00BA3157" w:rsidRDefault="00BA3157" w14:paraId="6B9B455C" w14:textId="77777777">
      <w:pPr>
        <w:widowControl/>
        <w:rPr>
          <w:rFonts w:ascii="Arial" w:hAnsi="Arial" w:cs="Arial"/>
          <w:sz w:val="24"/>
          <w:szCs w:val="24"/>
        </w:rPr>
      </w:pPr>
      <w:r w:rsidRPr="001D7B5E">
        <w:rPr>
          <w:rFonts w:ascii="Arial" w:hAnsi="Arial" w:cs="Arial"/>
          <w:sz w:val="24"/>
          <w:szCs w:val="24"/>
        </w:rPr>
        <w:t>STEČAJN</w:t>
      </w:r>
      <w:r w:rsidRPr="001D7B5E" w:rsidR="00B36DAC">
        <w:rPr>
          <w:rFonts w:ascii="Arial" w:hAnsi="Arial" w:cs="Arial"/>
          <w:sz w:val="24"/>
          <w:szCs w:val="24"/>
        </w:rPr>
        <w:t>I UPRAVITELJ</w:t>
      </w:r>
    </w:p>
    <w:p w:rsidRPr="001D7B5E" w:rsidR="00BA3157" w:rsidP="00BA3157" w:rsidRDefault="00C567C1" w14:paraId="3EC0C1AC" w14:textId="77777777">
      <w:pPr>
        <w:widowControl/>
        <w:rPr>
          <w:rFonts w:ascii="Arial" w:hAnsi="Arial" w:cs="Arial"/>
          <w:sz w:val="24"/>
          <w:szCs w:val="24"/>
        </w:rPr>
      </w:pPr>
      <w:r w:rsidRPr="001D7B5E">
        <w:rPr>
          <w:rFonts w:ascii="Arial" w:hAnsi="Arial" w:cs="Arial"/>
          <w:sz w:val="24"/>
          <w:szCs w:val="24"/>
        </w:rPr>
        <w:t>Jurica Tončić</w:t>
      </w:r>
      <w:r w:rsidRPr="001D7B5E" w:rsidR="00BA3157">
        <w:rPr>
          <w:rFonts w:ascii="Arial" w:hAnsi="Arial" w:cs="Arial"/>
          <w:sz w:val="24"/>
          <w:szCs w:val="24"/>
        </w:rPr>
        <w:t xml:space="preserve"> </w:t>
      </w:r>
    </w:p>
    <w:sectPr w:rsidRPr="001D7B5E" w:rsidR="00BA3157" w:rsidSect="00E7209F">
      <w:headerReference w:type="default" r:id="rId10"/>
      <w:headerReference w:type="first" r:id="rId11"/>
      <w:endnotePr>
        <w:numFmt w:val="decimal"/>
      </w:endnotePr>
      <w:pgSz w:w="12240" w:h="15840"/>
      <w:pgMar w:top="1418" w:right="1418" w:bottom="1418" w:left="1418" w:header="720" w:footer="720" w:gutter="0"/>
      <w:cols w:space="720"/>
      <w:titlePg/>
      <w:docGrid w:linePitch="299"/>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2347C" w:rsidRDefault="0072347C" w14:paraId="632815CF" w14:textId="77777777">
      <w:r>
        <w:separator/>
      </w:r>
    </w:p>
  </w:endnote>
  <w:endnote w:type="continuationSeparator" w:id="0">
    <w:p w:rsidR="0072347C" w:rsidRDefault="0072347C" w14:paraId="1EEE794F"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Bold">
    <w:altName w:val="Times New Roman"/>
    <w:panose1 w:val="00000000000000000000"/>
    <w:charset w:val="00"/>
    <w:family w:val="roman"/>
    <w:notTrueType/>
    <w:pitch w:val="default"/>
  </w:font>
  <w:font w:name="Georgia-Bold">
    <w:altName w:val="Times New Roman"/>
    <w:panose1 w:val="00000000000000000000"/>
    <w:charset w:val="00"/>
    <w:family w:val="roman"/>
    <w:notTrueType/>
    <w:pitch w:val="default"/>
  </w:font>
  <w:font w:name="Georgia-Italic">
    <w:altName w:val="Times New Roman"/>
    <w:panose1 w:val="00000000000000000000"/>
    <w:charset w:val="00"/>
    <w:family w:val="roman"/>
    <w:notTrueType/>
    <w:pitch w:val="default"/>
  </w:font>
  <w:font w:name="Calibri-Italic">
    <w:altName w:val="Times New Roman"/>
    <w:panose1 w:val="00000000000000000000"/>
    <w:charset w:val="00"/>
    <w:family w:val="roman"/>
    <w:notTrueType/>
    <w:pitch w:val="default"/>
  </w:font>
  <w:font w:name="Calibri-BoldItalic">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2347C" w:rsidRDefault="0072347C" w14:paraId="031CD0D1" w14:textId="77777777">
      <w:r>
        <w:separator/>
      </w:r>
    </w:p>
  </w:footnote>
  <w:footnote w:type="continuationSeparator" w:id="0">
    <w:p w:rsidR="0072347C" w:rsidRDefault="0072347C" w14:paraId="6B82D105"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295061366"/>
      <w:docPartObj>
        <w:docPartGallery w:val="Page Numbers (Top of Page)"/>
        <w:docPartUnique/>
      </w:docPartObj>
    </w:sdtPr>
    <w:sdtEndPr/>
    <w:sdtContent>
      <w:p w:rsidRPr="00F86014" w:rsidR="0072347C" w:rsidP="002F01C7" w:rsidRDefault="0072347C" w14:paraId="60153649" w14:textId="77777777">
        <w:pPr>
          <w:pStyle w:val="Zaglavlje"/>
          <w:jc w:val="right"/>
          <w:rPr>
            <w:rFonts w:ascii="Arial" w:hAnsi="Arial" w:cs="Arial"/>
            <w:sz w:val="24"/>
            <w:szCs w:val="24"/>
          </w:rPr>
        </w:pPr>
        <w:r w:rsidRPr="00F86014">
          <w:rPr>
            <w:rFonts w:ascii="Arial" w:hAnsi="Arial" w:cs="Arial"/>
            <w:sz w:val="24"/>
            <w:szCs w:val="24"/>
          </w:rPr>
          <w:t>48. St-</w:t>
        </w:r>
        <w:r>
          <w:rPr>
            <w:rFonts w:ascii="Arial" w:hAnsi="Arial" w:cs="Arial"/>
            <w:sz w:val="24"/>
            <w:szCs w:val="24"/>
          </w:rPr>
          <w:t>5877/16</w:t>
        </w:r>
      </w:p>
      <w:p w:rsidRPr="00F86014" w:rsidR="0072347C" w:rsidRDefault="0072347C" w14:paraId="28D07FBD" w14:textId="3DF8288B">
        <w:pPr>
          <w:pStyle w:val="Zaglavlje"/>
          <w:jc w:val="center"/>
          <w:rPr>
            <w:rFonts w:ascii="Arial" w:hAnsi="Arial" w:cs="Arial"/>
            <w:sz w:val="24"/>
            <w:szCs w:val="24"/>
          </w:rPr>
        </w:pPr>
        <w:r w:rsidRPr="00F86014">
          <w:rPr>
            <w:rFonts w:ascii="Arial" w:hAnsi="Arial" w:cs="Arial"/>
            <w:sz w:val="24"/>
            <w:szCs w:val="24"/>
          </w:rPr>
          <w:fldChar w:fldCharType="begin"/>
        </w:r>
        <w:r w:rsidRPr="00F86014">
          <w:rPr>
            <w:rFonts w:ascii="Arial" w:hAnsi="Arial" w:cs="Arial"/>
            <w:sz w:val="24"/>
            <w:szCs w:val="24"/>
          </w:rPr>
          <w:instrText>PAGE   \* MERGEFORMAT</w:instrText>
        </w:r>
        <w:r w:rsidRPr="00F86014">
          <w:rPr>
            <w:rFonts w:ascii="Arial" w:hAnsi="Arial" w:cs="Arial"/>
            <w:sz w:val="24"/>
            <w:szCs w:val="24"/>
          </w:rPr>
          <w:fldChar w:fldCharType="separate"/>
        </w:r>
        <w:r w:rsidR="00856E29">
          <w:rPr>
            <w:rFonts w:ascii="Arial" w:hAnsi="Arial" w:cs="Arial"/>
            <w:noProof/>
            <w:sz w:val="24"/>
            <w:szCs w:val="24"/>
          </w:rPr>
          <w:t>20</w:t>
        </w:r>
        <w:r w:rsidRPr="00F86014">
          <w:rPr>
            <w:rFonts w:ascii="Arial" w:hAnsi="Arial" w:cs="Arial"/>
            <w:sz w:val="24"/>
            <w:szCs w:val="24"/>
          </w:rPr>
          <w:fldChar w:fldCharType="end"/>
        </w:r>
      </w:p>
    </w:sdtContent>
  </w:sdt>
  <w:p w:rsidR="0072347C" w:rsidRDefault="0072347C" w14:paraId="61C13ABE" w14:textId="77777777">
    <w:pPr>
      <w:pStyle w:val="Zaglavlje"/>
      <w:widowControl/>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23985" w:rsidR="0072347C" w:rsidP="002F01C7" w:rsidRDefault="0072347C" w14:paraId="4C9CE4A9" w14:textId="77777777">
    <w:pPr>
      <w:pStyle w:val="Zaglavlje"/>
      <w:jc w:val="right"/>
      <w:rPr>
        <w:rFonts w:ascii="Arial" w:hAnsi="Arial" w:cs="Arial"/>
      </w:rPr>
    </w:pPr>
    <w:r w:rsidRPr="00123985">
      <w:rPr>
        <w:rFonts w:ascii="Arial" w:hAnsi="Arial" w:cs="Arial"/>
      </w:rPr>
      <w:t>48. St-</w:t>
    </w:r>
    <w:r>
      <w:rPr>
        <w:rFonts w:ascii="Arial" w:hAnsi="Arial" w:cs="Arial"/>
      </w:rPr>
      <w:t>5877/16</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val="num" w:pos="390"/>
        </w:tabs>
        <w:ind w:left="390" w:hanging="390"/>
      </w:pPr>
      <w:rPr>
        <w:rFonts w:hint="default" w:ascii="Georgia" w:hAnsi="Georgia"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C10E58"/>
    <w:multiLevelType w:val="hybridMultilevel"/>
    <w:tmpl w:val="137264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1AD6DDB"/>
    <w:multiLevelType w:val="hybridMultilevel"/>
    <w:tmpl w:val="509CC134"/>
    <w:lvl w:ilvl="0" w:tplc="FCC0E928">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042104A1"/>
    <w:multiLevelType w:val="multilevel"/>
    <w:tmpl w:val="0BECE1D2"/>
    <w:lvl w:ilvl="0">
      <w:start w:val="1"/>
      <w:numFmt w:val="decimal"/>
      <w:lvlText w:val="%1."/>
      <w:lvlJc w:val="left"/>
      <w:pPr>
        <w:ind w:left="720" w:hanging="360"/>
      </w:pPr>
      <w:rPr>
        <w:sz w:val="24"/>
        <w:szCs w:val="24"/>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060F15D4"/>
    <w:multiLevelType w:val="hybridMultilevel"/>
    <w:tmpl w:val="E4CCECB2"/>
    <w:lvl w:ilvl="0" w:tplc="A7F04A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74626E6"/>
    <w:multiLevelType w:val="hybridMultilevel"/>
    <w:tmpl w:val="E496F0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B0A3A05"/>
    <w:multiLevelType w:val="hybridMultilevel"/>
    <w:tmpl w:val="0CB27062"/>
    <w:lvl w:ilvl="0" w:tplc="02D62C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0C1D7911"/>
    <w:multiLevelType w:val="hybridMultilevel"/>
    <w:tmpl w:val="0040D93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10205D94"/>
    <w:multiLevelType w:val="hybridMultilevel"/>
    <w:tmpl w:val="76B0CEB8"/>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109E3E92"/>
    <w:multiLevelType w:val="hybridMultilevel"/>
    <w:tmpl w:val="CDAAB2A4"/>
    <w:lvl w:ilvl="0" w:tplc="3B360888">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12835E2F"/>
    <w:multiLevelType w:val="hybridMultilevel"/>
    <w:tmpl w:val="1DCC978C"/>
    <w:lvl w:ilvl="0" w:tplc="5EEE6DE4">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192D0652"/>
    <w:multiLevelType w:val="multilevel"/>
    <w:tmpl w:val="6F6A930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356DD9"/>
    <w:multiLevelType w:val="hybridMultilevel"/>
    <w:tmpl w:val="C9EACEE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1EEE3D96"/>
    <w:multiLevelType w:val="hybridMultilevel"/>
    <w:tmpl w:val="E3D640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20004950"/>
    <w:multiLevelType w:val="hybridMultilevel"/>
    <w:tmpl w:val="B296CE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0871B77"/>
    <w:multiLevelType w:val="hybridMultilevel"/>
    <w:tmpl w:val="95C87F3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0EF25F8"/>
    <w:multiLevelType w:val="hybridMultilevel"/>
    <w:tmpl w:val="479CB4E2"/>
    <w:lvl w:ilvl="0" w:tplc="FEA217E0">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21207E56"/>
    <w:multiLevelType w:val="hybridMultilevel"/>
    <w:tmpl w:val="B9DEF6B8"/>
    <w:lvl w:ilvl="0" w:tplc="DFB273D2">
      <w:start w:val="2"/>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080" w:hanging="360"/>
      </w:pPr>
      <w:rPr>
        <w:rFonts w:hint="default" w:ascii="Courier New" w:hAnsi="Courier New" w:cs="Courier New"/>
      </w:rPr>
    </w:lvl>
    <w:lvl w:ilvl="2" w:tplc="041A0005">
      <w:start w:val="1"/>
      <w:numFmt w:val="bullet"/>
      <w:lvlText w:val=""/>
      <w:lvlJc w:val="left"/>
      <w:pPr>
        <w:ind w:left="1800" w:hanging="360"/>
      </w:pPr>
      <w:rPr>
        <w:rFonts w:hint="default" w:ascii="Wingdings" w:hAnsi="Wingdings"/>
      </w:rPr>
    </w:lvl>
    <w:lvl w:ilvl="3" w:tplc="041A0001">
      <w:start w:val="1"/>
      <w:numFmt w:val="bullet"/>
      <w:lvlText w:val=""/>
      <w:lvlJc w:val="left"/>
      <w:pPr>
        <w:ind w:left="2520" w:hanging="360"/>
      </w:pPr>
      <w:rPr>
        <w:rFonts w:hint="default" w:ascii="Symbol" w:hAnsi="Symbol"/>
      </w:rPr>
    </w:lvl>
    <w:lvl w:ilvl="4" w:tplc="041A0003">
      <w:start w:val="1"/>
      <w:numFmt w:val="bullet"/>
      <w:lvlText w:val="o"/>
      <w:lvlJc w:val="left"/>
      <w:pPr>
        <w:ind w:left="3240" w:hanging="360"/>
      </w:pPr>
      <w:rPr>
        <w:rFonts w:hint="default" w:ascii="Courier New" w:hAnsi="Courier New" w:cs="Courier New"/>
      </w:rPr>
    </w:lvl>
    <w:lvl w:ilvl="5" w:tplc="041A0005">
      <w:start w:val="1"/>
      <w:numFmt w:val="bullet"/>
      <w:lvlText w:val=""/>
      <w:lvlJc w:val="left"/>
      <w:pPr>
        <w:ind w:left="3960" w:hanging="360"/>
      </w:pPr>
      <w:rPr>
        <w:rFonts w:hint="default" w:ascii="Wingdings" w:hAnsi="Wingdings"/>
      </w:rPr>
    </w:lvl>
    <w:lvl w:ilvl="6" w:tplc="041A0001">
      <w:start w:val="1"/>
      <w:numFmt w:val="bullet"/>
      <w:lvlText w:val=""/>
      <w:lvlJc w:val="left"/>
      <w:pPr>
        <w:ind w:left="4680" w:hanging="360"/>
      </w:pPr>
      <w:rPr>
        <w:rFonts w:hint="default" w:ascii="Symbol" w:hAnsi="Symbol"/>
      </w:rPr>
    </w:lvl>
    <w:lvl w:ilvl="7" w:tplc="041A0003">
      <w:start w:val="1"/>
      <w:numFmt w:val="bullet"/>
      <w:lvlText w:val="o"/>
      <w:lvlJc w:val="left"/>
      <w:pPr>
        <w:ind w:left="5400" w:hanging="360"/>
      </w:pPr>
      <w:rPr>
        <w:rFonts w:hint="default" w:ascii="Courier New" w:hAnsi="Courier New" w:cs="Courier New"/>
      </w:rPr>
    </w:lvl>
    <w:lvl w:ilvl="8" w:tplc="041A0005">
      <w:start w:val="1"/>
      <w:numFmt w:val="bullet"/>
      <w:lvlText w:val=""/>
      <w:lvlJc w:val="left"/>
      <w:pPr>
        <w:ind w:left="6120" w:hanging="360"/>
      </w:pPr>
      <w:rPr>
        <w:rFonts w:hint="default" w:ascii="Wingdings" w:hAnsi="Wingdings"/>
      </w:rPr>
    </w:lvl>
  </w:abstractNum>
  <w:abstractNum w:abstractNumId="18">
    <w:nsid w:val="279C3A8F"/>
    <w:multiLevelType w:val="hybridMultilevel"/>
    <w:tmpl w:val="2004969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2D322535"/>
    <w:multiLevelType w:val="hybridMultilevel"/>
    <w:tmpl w:val="C54EDE4E"/>
    <w:lvl w:ilvl="0" w:tplc="E6642E8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2DCD5410"/>
    <w:multiLevelType w:val="hybridMultilevel"/>
    <w:tmpl w:val="1DCC978C"/>
    <w:lvl w:ilvl="0" w:tplc="5EEE6DE4">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nsid w:val="34DC1275"/>
    <w:multiLevelType w:val="multilevel"/>
    <w:tmpl w:val="878EE12C"/>
    <w:lvl w:ilvl="0">
      <w:start w:val="1"/>
      <w:numFmt w:val="decimal"/>
      <w:lvlText w:val="%1."/>
      <w:lvlJc w:val="left"/>
      <w:pPr>
        <w:ind w:left="360" w:hanging="360"/>
      </w:pPr>
      <w:rPr>
        <w:rFonts w:hint="default" w:ascii="Georgia" w:hAnsi="Georgia"/>
      </w:rPr>
    </w:lvl>
    <w:lvl w:ilvl="1">
      <w:start w:val="1"/>
      <w:numFmt w:val="decimal"/>
      <w:lvlText w:val="%1.%2."/>
      <w:lvlJc w:val="left"/>
      <w:pPr>
        <w:ind w:left="792" w:hanging="432"/>
      </w:pPr>
      <w:rPr>
        <w:rFonts w:hint="default" w:ascii="Georgia" w:hAnsi="Georg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D040929"/>
    <w:multiLevelType w:val="hybridMultilevel"/>
    <w:tmpl w:val="44CCB93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3D9953B2"/>
    <w:multiLevelType w:val="hybridMultilevel"/>
    <w:tmpl w:val="DE6467CC"/>
    <w:lvl w:ilvl="0" w:tplc="51E4F92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24">
    <w:nsid w:val="401C3F1B"/>
    <w:multiLevelType w:val="hybridMultilevel"/>
    <w:tmpl w:val="B0EE1D2A"/>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4045507E"/>
    <w:multiLevelType w:val="hybridMultilevel"/>
    <w:tmpl w:val="50CC0C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18C682E"/>
    <w:multiLevelType w:val="hybridMultilevel"/>
    <w:tmpl w:val="E8E8BB8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30F600C"/>
    <w:multiLevelType w:val="hybridMultilevel"/>
    <w:tmpl w:val="EC30A896"/>
    <w:lvl w:ilvl="0" w:tplc="041A000F">
      <w:start w:val="1"/>
      <w:numFmt w:val="decimal"/>
      <w:lvlText w:val="%1."/>
      <w:lvlJc w:val="left"/>
      <w:pPr>
        <w:tabs>
          <w:tab w:val="num" w:pos="644"/>
        </w:tabs>
        <w:ind w:left="644" w:hanging="360"/>
      </w:pPr>
      <w:rPr>
        <w:rFonts w:hint="default"/>
      </w:rPr>
    </w:lvl>
    <w:lvl w:ilvl="1" w:tplc="041A0019" w:tentative="true">
      <w:start w:val="1"/>
      <w:numFmt w:val="lowerLetter"/>
      <w:lvlText w:val="%2."/>
      <w:lvlJc w:val="left"/>
      <w:pPr>
        <w:tabs>
          <w:tab w:val="num" w:pos="1364"/>
        </w:tabs>
        <w:ind w:left="1364" w:hanging="360"/>
      </w:pPr>
    </w:lvl>
    <w:lvl w:ilvl="2" w:tplc="041A001B" w:tentative="true">
      <w:start w:val="1"/>
      <w:numFmt w:val="lowerRoman"/>
      <w:lvlText w:val="%3."/>
      <w:lvlJc w:val="right"/>
      <w:pPr>
        <w:tabs>
          <w:tab w:val="num" w:pos="2084"/>
        </w:tabs>
        <w:ind w:left="2084" w:hanging="180"/>
      </w:pPr>
    </w:lvl>
    <w:lvl w:ilvl="3" w:tplc="041A000F" w:tentative="true">
      <w:start w:val="1"/>
      <w:numFmt w:val="decimal"/>
      <w:lvlText w:val="%4."/>
      <w:lvlJc w:val="left"/>
      <w:pPr>
        <w:tabs>
          <w:tab w:val="num" w:pos="2804"/>
        </w:tabs>
        <w:ind w:left="2804" w:hanging="360"/>
      </w:pPr>
    </w:lvl>
    <w:lvl w:ilvl="4" w:tplc="041A0019" w:tentative="true">
      <w:start w:val="1"/>
      <w:numFmt w:val="lowerLetter"/>
      <w:lvlText w:val="%5."/>
      <w:lvlJc w:val="left"/>
      <w:pPr>
        <w:tabs>
          <w:tab w:val="num" w:pos="3524"/>
        </w:tabs>
        <w:ind w:left="3524" w:hanging="360"/>
      </w:pPr>
    </w:lvl>
    <w:lvl w:ilvl="5" w:tplc="041A001B" w:tentative="true">
      <w:start w:val="1"/>
      <w:numFmt w:val="lowerRoman"/>
      <w:lvlText w:val="%6."/>
      <w:lvlJc w:val="right"/>
      <w:pPr>
        <w:tabs>
          <w:tab w:val="num" w:pos="4244"/>
        </w:tabs>
        <w:ind w:left="4244" w:hanging="180"/>
      </w:pPr>
    </w:lvl>
    <w:lvl w:ilvl="6" w:tplc="041A000F" w:tentative="true">
      <w:start w:val="1"/>
      <w:numFmt w:val="decimal"/>
      <w:lvlText w:val="%7."/>
      <w:lvlJc w:val="left"/>
      <w:pPr>
        <w:tabs>
          <w:tab w:val="num" w:pos="4964"/>
        </w:tabs>
        <w:ind w:left="4964" w:hanging="360"/>
      </w:pPr>
    </w:lvl>
    <w:lvl w:ilvl="7" w:tplc="041A0019" w:tentative="true">
      <w:start w:val="1"/>
      <w:numFmt w:val="lowerLetter"/>
      <w:lvlText w:val="%8."/>
      <w:lvlJc w:val="left"/>
      <w:pPr>
        <w:tabs>
          <w:tab w:val="num" w:pos="5684"/>
        </w:tabs>
        <w:ind w:left="5684" w:hanging="360"/>
      </w:pPr>
    </w:lvl>
    <w:lvl w:ilvl="8" w:tplc="041A001B" w:tentative="true">
      <w:start w:val="1"/>
      <w:numFmt w:val="lowerRoman"/>
      <w:lvlText w:val="%9."/>
      <w:lvlJc w:val="right"/>
      <w:pPr>
        <w:tabs>
          <w:tab w:val="num" w:pos="6404"/>
        </w:tabs>
        <w:ind w:left="6404" w:hanging="180"/>
      </w:pPr>
    </w:lvl>
  </w:abstractNum>
  <w:abstractNum w:abstractNumId="28">
    <w:nsid w:val="4CF93739"/>
    <w:multiLevelType w:val="hybridMultilevel"/>
    <w:tmpl w:val="62DE4F9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5E2F0590"/>
    <w:multiLevelType w:val="hybridMultilevel"/>
    <w:tmpl w:val="44C0C6A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678D5DE6"/>
    <w:multiLevelType w:val="hybridMultilevel"/>
    <w:tmpl w:val="2E1A0E20"/>
    <w:lvl w:ilvl="0" w:tplc="041A000F">
      <w:start w:val="1"/>
      <w:numFmt w:val="decimal"/>
      <w:lvlText w:val="%1."/>
      <w:lvlJc w:val="left"/>
      <w:pPr>
        <w:tabs>
          <w:tab w:val="num" w:pos="502"/>
        </w:tabs>
        <w:ind w:left="502"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6B847BA4"/>
    <w:multiLevelType w:val="hybridMultilevel"/>
    <w:tmpl w:val="3C98043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6FDE6593"/>
    <w:multiLevelType w:val="hybridMultilevel"/>
    <w:tmpl w:val="212E418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7319594D"/>
    <w:multiLevelType w:val="hybridMultilevel"/>
    <w:tmpl w:val="9A509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4">
    <w:nsid w:val="742A5362"/>
    <w:multiLevelType w:val="hybridMultilevel"/>
    <w:tmpl w:val="A6D49C74"/>
    <w:lvl w:ilvl="0" w:tplc="A2424F0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5">
    <w:nsid w:val="769C0AA7"/>
    <w:multiLevelType w:val="hybridMultilevel"/>
    <w:tmpl w:val="EFBC9160"/>
    <w:lvl w:ilvl="0" w:tplc="50DC82D6">
      <w:start w:val="1"/>
      <w:numFmt w:val="decimal"/>
      <w:lvlText w:val="%1."/>
      <w:lvlJc w:val="left"/>
      <w:pPr>
        <w:ind w:left="92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7BC478B"/>
    <w:multiLevelType w:val="hybridMultilevel"/>
    <w:tmpl w:val="C6926152"/>
    <w:lvl w:ilvl="0" w:tplc="0C8CA424">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7BA94ACA"/>
    <w:multiLevelType w:val="hybridMultilevel"/>
    <w:tmpl w:val="CA1E641A"/>
    <w:lvl w:ilvl="0" w:tplc="EA60ECF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8">
    <w:nsid w:val="7C760C47"/>
    <w:multiLevelType w:val="hybridMultilevel"/>
    <w:tmpl w:val="3FDA0C9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9">
    <w:nsid w:val="7CEF3FA2"/>
    <w:multiLevelType w:val="hybridMultilevel"/>
    <w:tmpl w:val="3B744814"/>
    <w:lvl w:ilvl="0" w:tplc="881C417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0">
    <w:nsid w:val="7D057CF9"/>
    <w:multiLevelType w:val="hybridMultilevel"/>
    <w:tmpl w:val="6EA2ABC4"/>
    <w:lvl w:ilvl="0" w:tplc="6FB2607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1">
    <w:nsid w:val="7E99016F"/>
    <w:multiLevelType w:val="hybridMultilevel"/>
    <w:tmpl w:val="D03C4640"/>
    <w:lvl w:ilvl="0" w:tplc="041A000F">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29"/>
  </w:num>
  <w:num w:numId="3">
    <w:abstractNumId w:val="13"/>
  </w:num>
  <w:num w:numId="4">
    <w:abstractNumId w:val="32"/>
  </w:num>
  <w:num w:numId="5">
    <w:abstractNumId w:val="19"/>
  </w:num>
  <w:num w:numId="6">
    <w:abstractNumId w:val="39"/>
  </w:num>
  <w:num w:numId="7">
    <w:abstractNumId w:val="27"/>
  </w:num>
  <w:num w:numId="8">
    <w:abstractNumId w:val="23"/>
  </w:num>
  <w:num w:numId="9">
    <w:abstractNumId w:val="30"/>
  </w:num>
  <w:num w:numId="10">
    <w:abstractNumId w:val="31"/>
  </w:num>
  <w:num w:numId="11">
    <w:abstractNumId w:val="7"/>
  </w:num>
  <w:num w:numId="12">
    <w:abstractNumId w:val="28"/>
  </w:num>
  <w:num w:numId="13">
    <w:abstractNumId w:val="22"/>
  </w:num>
  <w:num w:numId="14">
    <w:abstractNumId w:val="18"/>
  </w:num>
  <w:num w:numId="15">
    <w:abstractNumId w:val="38"/>
  </w:num>
  <w:num w:numId="16">
    <w:abstractNumId w:val="37"/>
  </w:num>
  <w:num w:numId="17">
    <w:abstractNumId w:val="33"/>
  </w:num>
  <w:num w:numId="18">
    <w:abstractNumId w:val="36"/>
  </w:num>
  <w:num w:numId="19">
    <w:abstractNumId w:val="6"/>
  </w:num>
  <w:num w:numId="20">
    <w:abstractNumId w:val="34"/>
  </w:num>
  <w:num w:numId="21">
    <w:abstractNumId w:val="41"/>
  </w:num>
  <w:num w:numId="22">
    <w:abstractNumId w:val="35"/>
  </w:num>
  <w:num w:numId="23">
    <w:abstractNumId w:val="5"/>
  </w:num>
  <w:num w:numId="24">
    <w:abstractNumId w:val="4"/>
  </w:num>
  <w:num w:numId="25">
    <w:abstractNumId w:val="0"/>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1"/>
  </w:num>
  <w:num w:numId="29">
    <w:abstractNumId w:val="26"/>
  </w:num>
  <w:num w:numId="30">
    <w:abstractNumId w:val="15"/>
  </w:num>
  <w:num w:numId="31">
    <w:abstractNumId w:val="11"/>
  </w:num>
  <w:num w:numId="32">
    <w:abstractNumId w:val="24"/>
  </w:num>
  <w:num w:numId="33">
    <w:abstractNumId w:val="12"/>
  </w:num>
  <w:num w:numId="34">
    <w:abstractNumId w:val="9"/>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8"/>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50"/>
  <w:embedSystemFonts/>
  <w:hideGrammaticalError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1A3"/>
    <w:rsid w:val="00002659"/>
    <w:rsid w:val="000043D1"/>
    <w:rsid w:val="00007F22"/>
    <w:rsid w:val="00016A4E"/>
    <w:rsid w:val="00016ECD"/>
    <w:rsid w:val="00020D71"/>
    <w:rsid w:val="00022ACB"/>
    <w:rsid w:val="00024A0C"/>
    <w:rsid w:val="00044C4B"/>
    <w:rsid w:val="00047613"/>
    <w:rsid w:val="00052260"/>
    <w:rsid w:val="00052F0D"/>
    <w:rsid w:val="00066414"/>
    <w:rsid w:val="00066ABE"/>
    <w:rsid w:val="00075C29"/>
    <w:rsid w:val="00083F92"/>
    <w:rsid w:val="00086075"/>
    <w:rsid w:val="00087EB0"/>
    <w:rsid w:val="00094306"/>
    <w:rsid w:val="00094985"/>
    <w:rsid w:val="000A3094"/>
    <w:rsid w:val="000A4571"/>
    <w:rsid w:val="000B4473"/>
    <w:rsid w:val="000B77E6"/>
    <w:rsid w:val="000C7EC6"/>
    <w:rsid w:val="000D0931"/>
    <w:rsid w:val="000D5319"/>
    <w:rsid w:val="000D5CD5"/>
    <w:rsid w:val="000E27A5"/>
    <w:rsid w:val="000E6A38"/>
    <w:rsid w:val="000F19B1"/>
    <w:rsid w:val="000F2587"/>
    <w:rsid w:val="0010036E"/>
    <w:rsid w:val="00102033"/>
    <w:rsid w:val="00104991"/>
    <w:rsid w:val="00111FCD"/>
    <w:rsid w:val="0011355E"/>
    <w:rsid w:val="001229B0"/>
    <w:rsid w:val="00123985"/>
    <w:rsid w:val="00123DF4"/>
    <w:rsid w:val="00124AD3"/>
    <w:rsid w:val="00131331"/>
    <w:rsid w:val="0013410F"/>
    <w:rsid w:val="001356C1"/>
    <w:rsid w:val="00140683"/>
    <w:rsid w:val="001429B6"/>
    <w:rsid w:val="00144406"/>
    <w:rsid w:val="00147935"/>
    <w:rsid w:val="00153DC7"/>
    <w:rsid w:val="00160980"/>
    <w:rsid w:val="00162638"/>
    <w:rsid w:val="00171B02"/>
    <w:rsid w:val="001728AC"/>
    <w:rsid w:val="00174BFA"/>
    <w:rsid w:val="0017772E"/>
    <w:rsid w:val="0018146A"/>
    <w:rsid w:val="00184541"/>
    <w:rsid w:val="001B15F6"/>
    <w:rsid w:val="001B2E60"/>
    <w:rsid w:val="001B4698"/>
    <w:rsid w:val="001C0206"/>
    <w:rsid w:val="001C1B2C"/>
    <w:rsid w:val="001C271B"/>
    <w:rsid w:val="001C2D1F"/>
    <w:rsid w:val="001C536B"/>
    <w:rsid w:val="001C7587"/>
    <w:rsid w:val="001D7B5E"/>
    <w:rsid w:val="001E0D95"/>
    <w:rsid w:val="001E110C"/>
    <w:rsid w:val="001E134B"/>
    <w:rsid w:val="001E1A10"/>
    <w:rsid w:val="001E520A"/>
    <w:rsid w:val="001F41B5"/>
    <w:rsid w:val="001F432F"/>
    <w:rsid w:val="00201541"/>
    <w:rsid w:val="00211DB8"/>
    <w:rsid w:val="00212754"/>
    <w:rsid w:val="00216A14"/>
    <w:rsid w:val="002219B4"/>
    <w:rsid w:val="002312C4"/>
    <w:rsid w:val="00233478"/>
    <w:rsid w:val="00245D4A"/>
    <w:rsid w:val="00252EF1"/>
    <w:rsid w:val="00256527"/>
    <w:rsid w:val="00256E0C"/>
    <w:rsid w:val="00257CA1"/>
    <w:rsid w:val="00261696"/>
    <w:rsid w:val="002726E0"/>
    <w:rsid w:val="0027733C"/>
    <w:rsid w:val="00280292"/>
    <w:rsid w:val="00285482"/>
    <w:rsid w:val="00286910"/>
    <w:rsid w:val="00287F74"/>
    <w:rsid w:val="002958EC"/>
    <w:rsid w:val="002A0B32"/>
    <w:rsid w:val="002A44D8"/>
    <w:rsid w:val="002B21E4"/>
    <w:rsid w:val="002B5649"/>
    <w:rsid w:val="002C1883"/>
    <w:rsid w:val="002D4B14"/>
    <w:rsid w:val="002D59AE"/>
    <w:rsid w:val="002E066C"/>
    <w:rsid w:val="002E1CF4"/>
    <w:rsid w:val="002E2422"/>
    <w:rsid w:val="002E6679"/>
    <w:rsid w:val="002F01C7"/>
    <w:rsid w:val="002F144B"/>
    <w:rsid w:val="0030701F"/>
    <w:rsid w:val="0031038E"/>
    <w:rsid w:val="003149AE"/>
    <w:rsid w:val="00320417"/>
    <w:rsid w:val="00324035"/>
    <w:rsid w:val="00335033"/>
    <w:rsid w:val="003359F4"/>
    <w:rsid w:val="00343301"/>
    <w:rsid w:val="003559C6"/>
    <w:rsid w:val="003578F0"/>
    <w:rsid w:val="0037081D"/>
    <w:rsid w:val="00380A96"/>
    <w:rsid w:val="0038387C"/>
    <w:rsid w:val="00386311"/>
    <w:rsid w:val="00386B44"/>
    <w:rsid w:val="003941CB"/>
    <w:rsid w:val="0039569B"/>
    <w:rsid w:val="00395BE8"/>
    <w:rsid w:val="00396AEC"/>
    <w:rsid w:val="003C5390"/>
    <w:rsid w:val="003D36DA"/>
    <w:rsid w:val="003D37F1"/>
    <w:rsid w:val="003D7518"/>
    <w:rsid w:val="003E0303"/>
    <w:rsid w:val="003E5DF9"/>
    <w:rsid w:val="003E7EBB"/>
    <w:rsid w:val="003F3887"/>
    <w:rsid w:val="003F52AB"/>
    <w:rsid w:val="004028F8"/>
    <w:rsid w:val="00403370"/>
    <w:rsid w:val="00404C4F"/>
    <w:rsid w:val="00406D59"/>
    <w:rsid w:val="004110E3"/>
    <w:rsid w:val="004219B7"/>
    <w:rsid w:val="0042494F"/>
    <w:rsid w:val="004279EF"/>
    <w:rsid w:val="00432A70"/>
    <w:rsid w:val="00436BB2"/>
    <w:rsid w:val="004379E7"/>
    <w:rsid w:val="0044005A"/>
    <w:rsid w:val="00444488"/>
    <w:rsid w:val="00446C24"/>
    <w:rsid w:val="004558FD"/>
    <w:rsid w:val="0045604C"/>
    <w:rsid w:val="0046342D"/>
    <w:rsid w:val="0046534F"/>
    <w:rsid w:val="00465D35"/>
    <w:rsid w:val="00465E94"/>
    <w:rsid w:val="00470F1E"/>
    <w:rsid w:val="0047418B"/>
    <w:rsid w:val="00477007"/>
    <w:rsid w:val="0048595C"/>
    <w:rsid w:val="00490C28"/>
    <w:rsid w:val="00495C0B"/>
    <w:rsid w:val="004A2A80"/>
    <w:rsid w:val="004A2D30"/>
    <w:rsid w:val="004A3209"/>
    <w:rsid w:val="004A7750"/>
    <w:rsid w:val="004B28C1"/>
    <w:rsid w:val="004C00B0"/>
    <w:rsid w:val="004C0FEF"/>
    <w:rsid w:val="004C265B"/>
    <w:rsid w:val="004C30E4"/>
    <w:rsid w:val="004D2885"/>
    <w:rsid w:val="004E09D3"/>
    <w:rsid w:val="004E24FA"/>
    <w:rsid w:val="004E2CE7"/>
    <w:rsid w:val="004E3042"/>
    <w:rsid w:val="004E31B4"/>
    <w:rsid w:val="004E543E"/>
    <w:rsid w:val="004E6AAD"/>
    <w:rsid w:val="004F1086"/>
    <w:rsid w:val="004F5235"/>
    <w:rsid w:val="004F6C62"/>
    <w:rsid w:val="00507509"/>
    <w:rsid w:val="00514C46"/>
    <w:rsid w:val="005240E3"/>
    <w:rsid w:val="0052456C"/>
    <w:rsid w:val="00527154"/>
    <w:rsid w:val="00533444"/>
    <w:rsid w:val="0053608E"/>
    <w:rsid w:val="00536F7E"/>
    <w:rsid w:val="00541D91"/>
    <w:rsid w:val="005442FA"/>
    <w:rsid w:val="00544FBD"/>
    <w:rsid w:val="00546ECB"/>
    <w:rsid w:val="0055104D"/>
    <w:rsid w:val="00551AB0"/>
    <w:rsid w:val="005523D6"/>
    <w:rsid w:val="00554FC8"/>
    <w:rsid w:val="00557935"/>
    <w:rsid w:val="00557C10"/>
    <w:rsid w:val="00561014"/>
    <w:rsid w:val="005611F1"/>
    <w:rsid w:val="00561832"/>
    <w:rsid w:val="0056720B"/>
    <w:rsid w:val="00570DA9"/>
    <w:rsid w:val="00573DA7"/>
    <w:rsid w:val="00576089"/>
    <w:rsid w:val="00577BD9"/>
    <w:rsid w:val="005829A6"/>
    <w:rsid w:val="00584323"/>
    <w:rsid w:val="005868FC"/>
    <w:rsid w:val="00586A46"/>
    <w:rsid w:val="00587A10"/>
    <w:rsid w:val="00593360"/>
    <w:rsid w:val="00594AA4"/>
    <w:rsid w:val="005A0FCE"/>
    <w:rsid w:val="005B23B6"/>
    <w:rsid w:val="005B3FC7"/>
    <w:rsid w:val="005B6C7C"/>
    <w:rsid w:val="005C01A3"/>
    <w:rsid w:val="005C331F"/>
    <w:rsid w:val="005C4A1D"/>
    <w:rsid w:val="005C66EB"/>
    <w:rsid w:val="005C7124"/>
    <w:rsid w:val="005D63E8"/>
    <w:rsid w:val="005E108C"/>
    <w:rsid w:val="005F59DE"/>
    <w:rsid w:val="00611857"/>
    <w:rsid w:val="00611CCA"/>
    <w:rsid w:val="00614F01"/>
    <w:rsid w:val="00623818"/>
    <w:rsid w:val="00623ACC"/>
    <w:rsid w:val="0062628A"/>
    <w:rsid w:val="00634D89"/>
    <w:rsid w:val="00636514"/>
    <w:rsid w:val="00642266"/>
    <w:rsid w:val="006453DC"/>
    <w:rsid w:val="00647472"/>
    <w:rsid w:val="006512CE"/>
    <w:rsid w:val="00652623"/>
    <w:rsid w:val="00654149"/>
    <w:rsid w:val="006622FD"/>
    <w:rsid w:val="00663EB5"/>
    <w:rsid w:val="006727E0"/>
    <w:rsid w:val="00684770"/>
    <w:rsid w:val="00687794"/>
    <w:rsid w:val="006903BF"/>
    <w:rsid w:val="006917E0"/>
    <w:rsid w:val="00691877"/>
    <w:rsid w:val="00692374"/>
    <w:rsid w:val="00695C52"/>
    <w:rsid w:val="006A4049"/>
    <w:rsid w:val="006A4F9A"/>
    <w:rsid w:val="006A5C15"/>
    <w:rsid w:val="006B2257"/>
    <w:rsid w:val="006B42D3"/>
    <w:rsid w:val="006B6C59"/>
    <w:rsid w:val="006D7366"/>
    <w:rsid w:val="006D7D4A"/>
    <w:rsid w:val="006E30D0"/>
    <w:rsid w:val="006E423E"/>
    <w:rsid w:val="006F0848"/>
    <w:rsid w:val="006F2C36"/>
    <w:rsid w:val="006F6BC9"/>
    <w:rsid w:val="006F7BC2"/>
    <w:rsid w:val="006F7DA0"/>
    <w:rsid w:val="00701D99"/>
    <w:rsid w:val="00706998"/>
    <w:rsid w:val="00721396"/>
    <w:rsid w:val="0072347C"/>
    <w:rsid w:val="00725304"/>
    <w:rsid w:val="00727027"/>
    <w:rsid w:val="00727476"/>
    <w:rsid w:val="00733B86"/>
    <w:rsid w:val="00740EDD"/>
    <w:rsid w:val="0074193F"/>
    <w:rsid w:val="007445E3"/>
    <w:rsid w:val="007457D0"/>
    <w:rsid w:val="00750324"/>
    <w:rsid w:val="00750EF3"/>
    <w:rsid w:val="007510E0"/>
    <w:rsid w:val="00751ACF"/>
    <w:rsid w:val="00752AE7"/>
    <w:rsid w:val="00770F95"/>
    <w:rsid w:val="00771499"/>
    <w:rsid w:val="007715D3"/>
    <w:rsid w:val="00772453"/>
    <w:rsid w:val="00775DD0"/>
    <w:rsid w:val="00776382"/>
    <w:rsid w:val="00782587"/>
    <w:rsid w:val="00784CCD"/>
    <w:rsid w:val="00784F05"/>
    <w:rsid w:val="007862EE"/>
    <w:rsid w:val="0078667D"/>
    <w:rsid w:val="00791C37"/>
    <w:rsid w:val="007A06DF"/>
    <w:rsid w:val="007A3AA7"/>
    <w:rsid w:val="007A468E"/>
    <w:rsid w:val="007B0EE0"/>
    <w:rsid w:val="007B46B8"/>
    <w:rsid w:val="007C48FE"/>
    <w:rsid w:val="007D0159"/>
    <w:rsid w:val="007D0619"/>
    <w:rsid w:val="007D62CB"/>
    <w:rsid w:val="007E1774"/>
    <w:rsid w:val="007E3F70"/>
    <w:rsid w:val="007E51B5"/>
    <w:rsid w:val="007F1492"/>
    <w:rsid w:val="008009C8"/>
    <w:rsid w:val="00801702"/>
    <w:rsid w:val="008028E8"/>
    <w:rsid w:val="00802CD2"/>
    <w:rsid w:val="008032BF"/>
    <w:rsid w:val="00810926"/>
    <w:rsid w:val="00814560"/>
    <w:rsid w:val="00817959"/>
    <w:rsid w:val="00817AE1"/>
    <w:rsid w:val="008224C2"/>
    <w:rsid w:val="0082687D"/>
    <w:rsid w:val="00832ECD"/>
    <w:rsid w:val="008332CD"/>
    <w:rsid w:val="008335BA"/>
    <w:rsid w:val="008339B1"/>
    <w:rsid w:val="00841735"/>
    <w:rsid w:val="00841DEB"/>
    <w:rsid w:val="00845B0F"/>
    <w:rsid w:val="008521C8"/>
    <w:rsid w:val="0085321F"/>
    <w:rsid w:val="00855F04"/>
    <w:rsid w:val="00856E29"/>
    <w:rsid w:val="008578BF"/>
    <w:rsid w:val="00862F74"/>
    <w:rsid w:val="008631CE"/>
    <w:rsid w:val="0086433C"/>
    <w:rsid w:val="008655E1"/>
    <w:rsid w:val="008656B5"/>
    <w:rsid w:val="00870940"/>
    <w:rsid w:val="008736D7"/>
    <w:rsid w:val="00887F73"/>
    <w:rsid w:val="008A2D64"/>
    <w:rsid w:val="008A3BBF"/>
    <w:rsid w:val="008A4B46"/>
    <w:rsid w:val="008B0D67"/>
    <w:rsid w:val="008B2295"/>
    <w:rsid w:val="008B5471"/>
    <w:rsid w:val="008B7C53"/>
    <w:rsid w:val="008B7DAE"/>
    <w:rsid w:val="008C078C"/>
    <w:rsid w:val="008C319D"/>
    <w:rsid w:val="008C48A4"/>
    <w:rsid w:val="008C78DE"/>
    <w:rsid w:val="008D0F37"/>
    <w:rsid w:val="008D61D9"/>
    <w:rsid w:val="008D6F39"/>
    <w:rsid w:val="008E0C89"/>
    <w:rsid w:val="008E6B73"/>
    <w:rsid w:val="008F0A84"/>
    <w:rsid w:val="009028FF"/>
    <w:rsid w:val="0091084C"/>
    <w:rsid w:val="00911E28"/>
    <w:rsid w:val="00915015"/>
    <w:rsid w:val="00915E0F"/>
    <w:rsid w:val="00924200"/>
    <w:rsid w:val="00924724"/>
    <w:rsid w:val="009247B8"/>
    <w:rsid w:val="00935FA7"/>
    <w:rsid w:val="00942CB1"/>
    <w:rsid w:val="00944476"/>
    <w:rsid w:val="0094638F"/>
    <w:rsid w:val="009463FD"/>
    <w:rsid w:val="009469D1"/>
    <w:rsid w:val="0095410A"/>
    <w:rsid w:val="009577E4"/>
    <w:rsid w:val="009700F4"/>
    <w:rsid w:val="0097126B"/>
    <w:rsid w:val="0097736B"/>
    <w:rsid w:val="0097739D"/>
    <w:rsid w:val="009816EF"/>
    <w:rsid w:val="00982CF7"/>
    <w:rsid w:val="00983876"/>
    <w:rsid w:val="00985F95"/>
    <w:rsid w:val="00990073"/>
    <w:rsid w:val="00990FC4"/>
    <w:rsid w:val="009A223F"/>
    <w:rsid w:val="009A2A33"/>
    <w:rsid w:val="009B4984"/>
    <w:rsid w:val="009C5FD3"/>
    <w:rsid w:val="009C6278"/>
    <w:rsid w:val="009D01B3"/>
    <w:rsid w:val="009D6EB0"/>
    <w:rsid w:val="009D7230"/>
    <w:rsid w:val="009E02F0"/>
    <w:rsid w:val="009E7FC8"/>
    <w:rsid w:val="009F0CFA"/>
    <w:rsid w:val="009F1FF6"/>
    <w:rsid w:val="009F7547"/>
    <w:rsid w:val="009F77EB"/>
    <w:rsid w:val="00A00061"/>
    <w:rsid w:val="00A0607D"/>
    <w:rsid w:val="00A12E06"/>
    <w:rsid w:val="00A17668"/>
    <w:rsid w:val="00A21883"/>
    <w:rsid w:val="00A25005"/>
    <w:rsid w:val="00A335E8"/>
    <w:rsid w:val="00A36858"/>
    <w:rsid w:val="00A375C0"/>
    <w:rsid w:val="00A421DF"/>
    <w:rsid w:val="00A474D3"/>
    <w:rsid w:val="00A52562"/>
    <w:rsid w:val="00A56D94"/>
    <w:rsid w:val="00A56F77"/>
    <w:rsid w:val="00A63E2E"/>
    <w:rsid w:val="00A77272"/>
    <w:rsid w:val="00A8376D"/>
    <w:rsid w:val="00A96E2C"/>
    <w:rsid w:val="00A97BFC"/>
    <w:rsid w:val="00AA0085"/>
    <w:rsid w:val="00AA19C0"/>
    <w:rsid w:val="00AB30F7"/>
    <w:rsid w:val="00AC32AD"/>
    <w:rsid w:val="00AC6324"/>
    <w:rsid w:val="00AD0FE9"/>
    <w:rsid w:val="00AD6975"/>
    <w:rsid w:val="00AD6D55"/>
    <w:rsid w:val="00AE04DF"/>
    <w:rsid w:val="00AE13D2"/>
    <w:rsid w:val="00AE1B30"/>
    <w:rsid w:val="00AE2783"/>
    <w:rsid w:val="00AE5F1D"/>
    <w:rsid w:val="00AF0422"/>
    <w:rsid w:val="00AF32A1"/>
    <w:rsid w:val="00AF4218"/>
    <w:rsid w:val="00AF5564"/>
    <w:rsid w:val="00B054CB"/>
    <w:rsid w:val="00B07908"/>
    <w:rsid w:val="00B1294E"/>
    <w:rsid w:val="00B16929"/>
    <w:rsid w:val="00B21A0C"/>
    <w:rsid w:val="00B236D1"/>
    <w:rsid w:val="00B27F07"/>
    <w:rsid w:val="00B31684"/>
    <w:rsid w:val="00B36DAC"/>
    <w:rsid w:val="00B36ED9"/>
    <w:rsid w:val="00B44819"/>
    <w:rsid w:val="00B44839"/>
    <w:rsid w:val="00B479ED"/>
    <w:rsid w:val="00B52259"/>
    <w:rsid w:val="00B633AD"/>
    <w:rsid w:val="00B63EC5"/>
    <w:rsid w:val="00B666B2"/>
    <w:rsid w:val="00B66A9B"/>
    <w:rsid w:val="00B706DF"/>
    <w:rsid w:val="00B718E8"/>
    <w:rsid w:val="00B742C0"/>
    <w:rsid w:val="00B74EF5"/>
    <w:rsid w:val="00B907AA"/>
    <w:rsid w:val="00B9259C"/>
    <w:rsid w:val="00BA1C56"/>
    <w:rsid w:val="00BA1E83"/>
    <w:rsid w:val="00BA3157"/>
    <w:rsid w:val="00BA5BF6"/>
    <w:rsid w:val="00BA5C16"/>
    <w:rsid w:val="00BA6B62"/>
    <w:rsid w:val="00BB0E1F"/>
    <w:rsid w:val="00BB7B71"/>
    <w:rsid w:val="00BC063A"/>
    <w:rsid w:val="00BC5E18"/>
    <w:rsid w:val="00BD39B0"/>
    <w:rsid w:val="00BE03C8"/>
    <w:rsid w:val="00BE54BF"/>
    <w:rsid w:val="00BE605C"/>
    <w:rsid w:val="00BE7234"/>
    <w:rsid w:val="00BE7FAF"/>
    <w:rsid w:val="00BF239D"/>
    <w:rsid w:val="00BF3182"/>
    <w:rsid w:val="00BF78C3"/>
    <w:rsid w:val="00C021CF"/>
    <w:rsid w:val="00C03EFA"/>
    <w:rsid w:val="00C049FF"/>
    <w:rsid w:val="00C04E0F"/>
    <w:rsid w:val="00C11DE3"/>
    <w:rsid w:val="00C14688"/>
    <w:rsid w:val="00C2051B"/>
    <w:rsid w:val="00C21763"/>
    <w:rsid w:val="00C406EC"/>
    <w:rsid w:val="00C445D0"/>
    <w:rsid w:val="00C44CF7"/>
    <w:rsid w:val="00C451B9"/>
    <w:rsid w:val="00C50CF4"/>
    <w:rsid w:val="00C567C1"/>
    <w:rsid w:val="00C57B28"/>
    <w:rsid w:val="00C631F7"/>
    <w:rsid w:val="00C64BFE"/>
    <w:rsid w:val="00C70FE2"/>
    <w:rsid w:val="00C82C14"/>
    <w:rsid w:val="00C86256"/>
    <w:rsid w:val="00C918D6"/>
    <w:rsid w:val="00C936A8"/>
    <w:rsid w:val="00CA7A9D"/>
    <w:rsid w:val="00CB1BC8"/>
    <w:rsid w:val="00CB7CA9"/>
    <w:rsid w:val="00CC7084"/>
    <w:rsid w:val="00CD0601"/>
    <w:rsid w:val="00CD4F2E"/>
    <w:rsid w:val="00CD7159"/>
    <w:rsid w:val="00CD724B"/>
    <w:rsid w:val="00CE5949"/>
    <w:rsid w:val="00CF40EE"/>
    <w:rsid w:val="00D001CF"/>
    <w:rsid w:val="00D0082E"/>
    <w:rsid w:val="00D00D6C"/>
    <w:rsid w:val="00D04979"/>
    <w:rsid w:val="00D0560C"/>
    <w:rsid w:val="00D10995"/>
    <w:rsid w:val="00D321F3"/>
    <w:rsid w:val="00D42FA9"/>
    <w:rsid w:val="00D46369"/>
    <w:rsid w:val="00D50DB0"/>
    <w:rsid w:val="00D5238D"/>
    <w:rsid w:val="00D55B55"/>
    <w:rsid w:val="00D5633A"/>
    <w:rsid w:val="00D621C5"/>
    <w:rsid w:val="00D76041"/>
    <w:rsid w:val="00D80CBD"/>
    <w:rsid w:val="00D919A5"/>
    <w:rsid w:val="00D952EB"/>
    <w:rsid w:val="00DA2F94"/>
    <w:rsid w:val="00DA7332"/>
    <w:rsid w:val="00DB61AA"/>
    <w:rsid w:val="00DC381C"/>
    <w:rsid w:val="00DC77BD"/>
    <w:rsid w:val="00DD2274"/>
    <w:rsid w:val="00DD2B2C"/>
    <w:rsid w:val="00DD70D7"/>
    <w:rsid w:val="00DE16BA"/>
    <w:rsid w:val="00DF150D"/>
    <w:rsid w:val="00E01147"/>
    <w:rsid w:val="00E0772A"/>
    <w:rsid w:val="00E1116C"/>
    <w:rsid w:val="00E11CFF"/>
    <w:rsid w:val="00E132EB"/>
    <w:rsid w:val="00E14D17"/>
    <w:rsid w:val="00E153B1"/>
    <w:rsid w:val="00E16080"/>
    <w:rsid w:val="00E22154"/>
    <w:rsid w:val="00E228E1"/>
    <w:rsid w:val="00E251E7"/>
    <w:rsid w:val="00E30A6B"/>
    <w:rsid w:val="00E351DA"/>
    <w:rsid w:val="00E43379"/>
    <w:rsid w:val="00E44597"/>
    <w:rsid w:val="00E459D8"/>
    <w:rsid w:val="00E46273"/>
    <w:rsid w:val="00E5305B"/>
    <w:rsid w:val="00E635D7"/>
    <w:rsid w:val="00E64CE0"/>
    <w:rsid w:val="00E665FA"/>
    <w:rsid w:val="00E666ED"/>
    <w:rsid w:val="00E7077B"/>
    <w:rsid w:val="00E71837"/>
    <w:rsid w:val="00E7204B"/>
    <w:rsid w:val="00E7209F"/>
    <w:rsid w:val="00E85503"/>
    <w:rsid w:val="00E90CE7"/>
    <w:rsid w:val="00E92E0B"/>
    <w:rsid w:val="00EA3654"/>
    <w:rsid w:val="00EA4394"/>
    <w:rsid w:val="00EB66F4"/>
    <w:rsid w:val="00EC1641"/>
    <w:rsid w:val="00ED65DC"/>
    <w:rsid w:val="00EE141E"/>
    <w:rsid w:val="00EE3763"/>
    <w:rsid w:val="00EE4602"/>
    <w:rsid w:val="00EE484C"/>
    <w:rsid w:val="00EE65AE"/>
    <w:rsid w:val="00EF0B4C"/>
    <w:rsid w:val="00EF4CD3"/>
    <w:rsid w:val="00EF7E27"/>
    <w:rsid w:val="00F05AF5"/>
    <w:rsid w:val="00F17B0D"/>
    <w:rsid w:val="00F24C15"/>
    <w:rsid w:val="00F263F1"/>
    <w:rsid w:val="00F37439"/>
    <w:rsid w:val="00F47AEC"/>
    <w:rsid w:val="00F504F4"/>
    <w:rsid w:val="00F6579B"/>
    <w:rsid w:val="00F67C9C"/>
    <w:rsid w:val="00F80DDF"/>
    <w:rsid w:val="00F821F4"/>
    <w:rsid w:val="00F86014"/>
    <w:rsid w:val="00F95EDF"/>
    <w:rsid w:val="00FA0F32"/>
    <w:rsid w:val="00FA61F1"/>
    <w:rsid w:val="00FB1E1F"/>
    <w:rsid w:val="00FC7AF2"/>
    <w:rsid w:val="00FD2719"/>
    <w:rsid w:val="00FD3D27"/>
    <w:rsid w:val="00FD3ECD"/>
    <w:rsid w:val="00FD48D6"/>
    <w:rsid w:val="00FD6E14"/>
    <w:rsid w:val="00FE02A0"/>
    <w:rsid w:val="00FE725A"/>
    <w:rsid w:val="00FF0222"/>
    <w:rsid w:val="00FF07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857E0F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No List" w:uiPriority="99"/>
    <w:lsdException w:name="Table Grid" w:uiPriority="3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widowControl w:val="false"/>
      <w:overflowPunct w:val="false"/>
      <w:autoSpaceDE w:val="false"/>
      <w:autoSpaceDN w:val="false"/>
      <w:adjustRightInd w:val="false"/>
      <w:textAlignment w:val="baseline"/>
    </w:pPr>
    <w:rPr>
      <w:sz w:val="22"/>
    </w:rPr>
  </w:style>
  <w:style w:type="paragraph" w:styleId="Naslov1">
    <w:name w:val="heading 1"/>
    <w:basedOn w:val="Normal"/>
    <w:next w:val="Normal"/>
    <w:link w:val="Naslov1Char"/>
    <w:qFormat/>
    <w:rsid w:val="00FA61F1"/>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qFormat/>
    <w:rsid w:val="0053608E"/>
    <w:pPr>
      <w:keepNext/>
      <w:widowControl/>
      <w:overflowPunct/>
      <w:autoSpaceDE/>
      <w:autoSpaceDN/>
      <w:adjustRightInd/>
      <w:spacing w:before="240" w:after="60"/>
      <w:textAlignment w:val="auto"/>
      <w:outlineLvl w:val="1"/>
    </w:pPr>
    <w:rPr>
      <w:rFonts w:ascii="Arial" w:hAnsi="Arial" w:cs="Arial"/>
      <w:b/>
      <w:bCs/>
      <w:i/>
      <w:iCs/>
      <w:sz w:val="28"/>
      <w:szCs w:val="28"/>
    </w:rPr>
  </w:style>
  <w:style w:type="paragraph" w:styleId="Naslov3">
    <w:name w:val="heading 3"/>
    <w:basedOn w:val="Normal"/>
    <w:next w:val="Normal"/>
    <w:link w:val="Naslov3Char"/>
    <w:semiHidden/>
    <w:unhideWhenUsed/>
    <w:qFormat/>
    <w:rsid w:val="008578BF"/>
    <w:pPr>
      <w:keepNext/>
      <w:keepLines/>
      <w:spacing w:before="200"/>
      <w:outlineLvl w:val="2"/>
    </w:pPr>
    <w:rPr>
      <w:rFonts w:asciiTheme="majorHAnsi" w:hAnsiTheme="majorHAnsi" w:eastAsiaTheme="majorEastAsia" w:cstheme="majorBidi"/>
      <w:b/>
      <w:b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A61F1"/>
    <w:rPr>
      <w:rFonts w:asciiTheme="majorHAnsi" w:hAnsiTheme="majorHAnsi" w:eastAsiaTheme="majorEastAsia" w:cstheme="majorBidi"/>
      <w:b/>
      <w:bCs/>
      <w:color w:val="365F91" w:themeColor="accent1" w:themeShade="BF"/>
      <w:sz w:val="28"/>
      <w:szCs w:val="28"/>
    </w:rPr>
  </w:style>
  <w:style w:type="character" w:styleId="Naslov2Char" w:customStyle="true">
    <w:name w:val="Naslov 2 Char"/>
    <w:basedOn w:val="Zadanifontodlomka"/>
    <w:link w:val="Naslov2"/>
    <w:rsid w:val="0053608E"/>
    <w:rPr>
      <w:rFonts w:ascii="Arial" w:hAnsi="Arial" w:cs="Arial"/>
      <w:b/>
      <w:bCs/>
      <w:i/>
      <w:iCs/>
      <w:sz w:val="28"/>
      <w:szCs w:val="28"/>
    </w:rPr>
  </w:style>
  <w:style w:type="character" w:styleId="Naslov3Char" w:customStyle="true">
    <w:name w:val="Naslov 3 Char"/>
    <w:basedOn w:val="Zadanifontodlomka"/>
    <w:link w:val="Naslov3"/>
    <w:semiHidden/>
    <w:rsid w:val="008578BF"/>
    <w:rPr>
      <w:rFonts w:asciiTheme="majorHAnsi" w:hAnsiTheme="majorHAnsi" w:eastAsiaTheme="majorEastAsia" w:cstheme="majorBidi"/>
      <w:b/>
      <w:bCs/>
      <w:color w:val="4F81BD" w:themeColor="accent1"/>
      <w:sz w:val="22"/>
    </w:rPr>
  </w:style>
  <w:style w:type="paragraph" w:styleId="Tekstkomentara">
    <w:name w:val="annotation text"/>
    <w:basedOn w:val="Normal"/>
    <w:semiHidden/>
    <w:rPr>
      <w:sz w:val="20"/>
    </w:rPr>
  </w:style>
  <w:style w:type="paragraph" w:styleId="Tijeloteksta3">
    <w:name w:val="Body Text 3"/>
    <w:basedOn w:val="Normal"/>
    <w:pPr>
      <w:jc w:val="center"/>
    </w:pPr>
    <w:rPr>
      <w:b/>
      <w:sz w:val="20"/>
    </w:rPr>
  </w:style>
  <w:style w:type="paragraph" w:styleId="Zaglavlje">
    <w:name w:val="header"/>
    <w:basedOn w:val="Normal"/>
    <w:link w:val="ZaglavljeChar"/>
    <w:uiPriority w:val="99"/>
    <w:pPr>
      <w:tabs>
        <w:tab w:val="center" w:pos="4153"/>
        <w:tab w:val="right" w:pos="8306"/>
      </w:tabs>
    </w:pPr>
  </w:style>
  <w:style w:type="character" w:styleId="ZaglavljeChar" w:customStyle="true">
    <w:name w:val="Zaglavlje Char"/>
    <w:basedOn w:val="Zadanifontodlomka"/>
    <w:link w:val="Zaglavlje"/>
    <w:uiPriority w:val="99"/>
    <w:rsid w:val="002F01C7"/>
    <w:rPr>
      <w:sz w:val="22"/>
    </w:rPr>
  </w:style>
  <w:style w:type="character" w:styleId="Brojstranice">
    <w:name w:val="page number"/>
    <w:rPr>
      <w:sz w:val="20"/>
    </w:rPr>
  </w:style>
  <w:style w:type="paragraph" w:styleId="Tijeloteksta2">
    <w:name w:val="Body Text 2"/>
    <w:basedOn w:val="Normal"/>
    <w:pPr>
      <w:spacing w:after="120"/>
      <w:ind w:left="283"/>
    </w:pPr>
  </w:style>
  <w:style w:type="paragraph" w:styleId="BodyText21" w:customStyle="true">
    <w:name w:val="Body Text 21"/>
    <w:basedOn w:val="Normal"/>
    <w:pPr>
      <w:ind w:firstLine="720"/>
      <w:jc w:val="both"/>
    </w:pPr>
    <w:rPr>
      <w:lang w:val="en-US"/>
    </w:rPr>
  </w:style>
  <w:style w:type="paragraph" w:styleId="Tekstbalonia">
    <w:name w:val="Balloon Text"/>
    <w:basedOn w:val="Normal"/>
    <w:semiHidden/>
    <w:rsid w:val="00663EB5"/>
    <w:rPr>
      <w:rFonts w:ascii="Tahoma" w:hAnsi="Tahoma" w:cs="Tahoma"/>
      <w:sz w:val="16"/>
      <w:szCs w:val="16"/>
    </w:rPr>
  </w:style>
  <w:style w:type="paragraph" w:styleId="Podnoje">
    <w:name w:val="footer"/>
    <w:basedOn w:val="Normal"/>
    <w:rsid w:val="00E228E1"/>
    <w:pPr>
      <w:tabs>
        <w:tab w:val="center" w:pos="4536"/>
        <w:tab w:val="right" w:pos="9072"/>
      </w:tabs>
    </w:pPr>
  </w:style>
  <w:style w:type="paragraph" w:styleId="Bezproreda">
    <w:name w:val="No Spacing"/>
    <w:link w:val="BezproredaChar"/>
    <w:uiPriority w:val="1"/>
    <w:qFormat/>
    <w:rsid w:val="00B44819"/>
    <w:rPr>
      <w:rFonts w:eastAsia="Calibri"/>
      <w:sz w:val="24"/>
      <w:szCs w:val="22"/>
      <w:lang w:eastAsia="en-US"/>
    </w:rPr>
  </w:style>
  <w:style w:type="character" w:styleId="BezproredaChar" w:customStyle="true">
    <w:name w:val="Bez proreda Char"/>
    <w:basedOn w:val="Zadanifontodlomka"/>
    <w:link w:val="Bezproreda"/>
    <w:uiPriority w:val="1"/>
    <w:rsid w:val="008578BF"/>
    <w:rPr>
      <w:rFonts w:eastAsia="Calibri"/>
      <w:sz w:val="24"/>
      <w:szCs w:val="22"/>
      <w:lang w:eastAsia="en-US"/>
    </w:rPr>
  </w:style>
  <w:style w:type="paragraph" w:styleId="Odlomakpopisa">
    <w:name w:val="List Paragraph"/>
    <w:basedOn w:val="Normal"/>
    <w:uiPriority w:val="34"/>
    <w:qFormat/>
    <w:rsid w:val="00B44819"/>
    <w:pPr>
      <w:widowControl/>
      <w:overflowPunct/>
      <w:autoSpaceDE/>
      <w:autoSpaceDN/>
      <w:adjustRightInd/>
      <w:ind w:left="720"/>
      <w:contextualSpacing/>
      <w:textAlignment w:val="auto"/>
    </w:pPr>
    <w:rPr>
      <w:sz w:val="20"/>
    </w:rPr>
  </w:style>
  <w:style w:type="table" w:styleId="TableNormal" w:customStyle="true">
    <w:name w:val="Table Normal"/>
    <w:uiPriority w:val="2"/>
    <w:semiHidden/>
    <w:unhideWhenUsed/>
    <w:qFormat/>
    <w:rsid w:val="00B44819"/>
    <w:pPr>
      <w:widowControl w:val="false"/>
    </w:pPr>
    <w:rPr>
      <w:rFonts w:ascii="Calibri" w:hAnsi="Calibri" w:eastAsia="Calibr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B44819"/>
    <w:pPr>
      <w:overflowPunct/>
      <w:autoSpaceDE/>
      <w:autoSpaceDN/>
      <w:adjustRightInd/>
      <w:textAlignment w:val="auto"/>
    </w:pPr>
    <w:rPr>
      <w:rFonts w:ascii="Calibri" w:hAnsi="Calibri" w:eastAsia="Calibri"/>
      <w:szCs w:val="22"/>
      <w:lang w:val="en-US" w:eastAsia="en-US"/>
    </w:rPr>
  </w:style>
  <w:style w:type="paragraph" w:styleId="TableContents" w:customStyle="true">
    <w:name w:val="Table Contents"/>
    <w:basedOn w:val="Normal"/>
    <w:rsid w:val="00BE54BF"/>
    <w:pPr>
      <w:suppressLineNumbers/>
      <w:suppressAutoHyphens/>
      <w:overflowPunct/>
      <w:autoSpaceDE/>
      <w:adjustRightInd/>
    </w:pPr>
    <w:rPr>
      <w:rFonts w:eastAsia="Lucida Sans Unicode" w:cs="Tahoma"/>
      <w:kern w:val="3"/>
      <w:sz w:val="24"/>
      <w:szCs w:val="24"/>
    </w:rPr>
  </w:style>
  <w:style w:type="table" w:styleId="Reetkatablice">
    <w:name w:val="Table Grid"/>
    <w:basedOn w:val="Obinatablica"/>
    <w:uiPriority w:val="39"/>
    <w:rsid w:val="006923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
    <w:name w:val="Body Text"/>
    <w:basedOn w:val="Normal"/>
    <w:link w:val="TijelotekstaChar"/>
    <w:rsid w:val="0053608E"/>
    <w:pPr>
      <w:widowControl/>
      <w:overflowPunct/>
      <w:autoSpaceDE/>
      <w:autoSpaceDN/>
      <w:adjustRightInd/>
      <w:spacing w:after="120"/>
      <w:textAlignment w:val="auto"/>
    </w:pPr>
    <w:rPr>
      <w:sz w:val="24"/>
      <w:szCs w:val="24"/>
    </w:rPr>
  </w:style>
  <w:style w:type="character" w:styleId="TijelotekstaChar" w:customStyle="true">
    <w:name w:val="Tijelo teksta Char"/>
    <w:basedOn w:val="Zadanifontodlomka"/>
    <w:link w:val="Tijeloteksta"/>
    <w:rsid w:val="0053608E"/>
    <w:rPr>
      <w:sz w:val="24"/>
      <w:szCs w:val="24"/>
    </w:rPr>
  </w:style>
  <w:style w:type="paragraph" w:styleId="Standard" w:customStyle="true">
    <w:name w:val="Standard"/>
    <w:rsid w:val="0053608E"/>
    <w:pPr>
      <w:widowControl w:val="false"/>
      <w:suppressAutoHyphens/>
      <w:autoSpaceDN w:val="false"/>
      <w:textAlignment w:val="baseline"/>
    </w:pPr>
    <w:rPr>
      <w:rFonts w:eastAsia="Lucida Sans Unicode" w:cs="Tahoma"/>
      <w:kern w:val="3"/>
      <w:sz w:val="24"/>
      <w:szCs w:val="24"/>
    </w:rPr>
  </w:style>
  <w:style w:type="paragraph" w:styleId="Tekstfusnote">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hAnsi="Calibri" w:eastAsia="Calibri"/>
      <w:sz w:val="20"/>
      <w:lang w:eastAsia="en-US"/>
    </w:rPr>
  </w:style>
  <w:style w:type="character" w:styleId="TekstfusnoteChar" w:customStyle="true">
    <w:name w:val="Tekst fusnote Char"/>
    <w:basedOn w:val="Zadanifontodlomka"/>
    <w:link w:val="Tekstfusnote"/>
    <w:uiPriority w:val="99"/>
    <w:rsid w:val="007E51B5"/>
    <w:rPr>
      <w:rFonts w:ascii="Calibri" w:hAnsi="Calibri" w:eastAsia="Calibri"/>
      <w:lang w:eastAsia="en-US"/>
    </w:rPr>
  </w:style>
  <w:style w:type="character" w:styleId="fontstyle01" w:customStyle="true">
    <w:name w:val="fontstyle01"/>
    <w:basedOn w:val="Zadanifontodlomka"/>
    <w:rsid w:val="00E7209F"/>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4219B7"/>
    <w:rPr>
      <w:rFonts w:hint="default" w:ascii="Calibri-Bold" w:hAnsi="Calibri-Bold"/>
      <w:b/>
      <w:bCs/>
      <w:i w:val="false"/>
      <w:iCs w:val="false"/>
      <w:color w:val="000000"/>
      <w:sz w:val="24"/>
      <w:szCs w:val="24"/>
    </w:rPr>
  </w:style>
  <w:style w:type="character" w:styleId="fontstyle31" w:customStyle="true">
    <w:name w:val="fontstyle31"/>
    <w:basedOn w:val="Zadanifontodlomka"/>
    <w:rsid w:val="004219B7"/>
    <w:rPr>
      <w:rFonts w:hint="default" w:ascii="Georgia-Bold" w:hAnsi="Georgia-Bold"/>
      <w:b/>
      <w:bCs/>
      <w:i w:val="false"/>
      <w:iCs w:val="false"/>
      <w:color w:val="000000"/>
      <w:sz w:val="24"/>
      <w:szCs w:val="24"/>
    </w:rPr>
  </w:style>
  <w:style w:type="character" w:styleId="fontstyle41" w:customStyle="true">
    <w:name w:val="fontstyle41"/>
    <w:basedOn w:val="Zadanifontodlomka"/>
    <w:rsid w:val="004219B7"/>
    <w:rPr>
      <w:rFonts w:hint="default" w:ascii="Georgia-Italic" w:hAnsi="Georgia-Italic"/>
      <w:b w:val="false"/>
      <w:bCs w:val="false"/>
      <w:i/>
      <w:iCs/>
      <w:color w:val="000000"/>
      <w:sz w:val="24"/>
      <w:szCs w:val="24"/>
    </w:rPr>
  </w:style>
  <w:style w:type="character" w:styleId="fontstyle51" w:customStyle="true">
    <w:name w:val="fontstyle51"/>
    <w:basedOn w:val="Zadanifontodlomka"/>
    <w:rsid w:val="004219B7"/>
    <w:rPr>
      <w:rFonts w:hint="default" w:ascii="Calibri-Italic" w:hAnsi="Calibri-Italic"/>
      <w:b w:val="false"/>
      <w:bCs w:val="false"/>
      <w:i/>
      <w:iCs/>
      <w:color w:val="000000"/>
      <w:sz w:val="24"/>
      <w:szCs w:val="24"/>
    </w:rPr>
  </w:style>
  <w:style w:type="character" w:styleId="fontstyle61" w:customStyle="true">
    <w:name w:val="fontstyle61"/>
    <w:basedOn w:val="Zadanifontodlomka"/>
    <w:rsid w:val="004219B7"/>
    <w:rPr>
      <w:rFonts w:hint="default" w:ascii="Calibri-BoldItalic" w:hAnsi="Calibri-BoldItalic"/>
      <w:b/>
      <w:bCs/>
      <w:i/>
      <w:iCs/>
      <w:color w:val="000000"/>
      <w:sz w:val="24"/>
      <w:szCs w:val="24"/>
    </w:rPr>
  </w:style>
  <w:style w:type="character" w:styleId="fontstyle71" w:customStyle="true">
    <w:name w:val="fontstyle71"/>
    <w:basedOn w:val="Zadanifontodlomka"/>
    <w:rsid w:val="004219B7"/>
    <w:rPr>
      <w:rFonts w:hint="default" w:ascii="TimesNewRomanPSMT" w:hAnsi="TimesNewRomanPSMT"/>
      <w:b w:val="false"/>
      <w:bCs w:val="false"/>
      <w:i w:val="false"/>
      <w:iCs w:val="false"/>
      <w:color w:val="000000"/>
      <w:sz w:val="24"/>
      <w:szCs w:val="24"/>
    </w:rPr>
  </w:style>
  <w:style w:type="character" w:styleId="Tekstrezerviranogmjesta">
    <w:name w:val="Placeholder Text"/>
    <w:basedOn w:val="Zadanifontodlomka"/>
    <w:uiPriority w:val="99"/>
    <w:semiHidden/>
    <w:rsid w:val="00856E29"/>
    <w:rPr>
      <w:color w:val="808080"/>
      <w:bdr w:val="none" w:color="auto" w:sz="0" w:space="0"/>
      <w:shd w:val="clear" w:color="auto" w:fill="auto"/>
    </w:rPr>
  </w:style>
  <w:style w:type="character" w:styleId="eSPISCCParagraphDefaultFont" w:customStyle="true">
    <w:name w:val="eSPIS_CC_Paragraph Default Font"/>
    <w:basedOn w:val="Zadanifontodlomka"/>
    <w:rsid w:val="00856E29"/>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856E29"/>
    <w:rPr>
      <w:rFonts w:ascii="Arial" w:hAnsi="Arial" w:cs="Arial"/>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56E29"/>
    <w:rPr>
      <w:rFonts w:ascii="Arial" w:hAnsi="Arial" w:cs="Arial"/>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56E29"/>
    <w:rPr>
      <w:rFonts w:ascii="Arial" w:hAnsi="Arial" w:cs="Arial"/>
      <w:noProof/>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rPr>
      <w:sz w:val="22"/>
    </w:rPr>
  </w:style>
  <w:style w:styleId="Naslov1" w:type="paragraph">
    <w:name w:val="heading 1"/>
    <w:basedOn w:val="Normal"/>
    <w:next w:val="Normal"/>
    <w:link w:val="Naslov1Char"/>
    <w:qFormat/>
    <w:rsid w:val="00FA61F1"/>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qFormat/>
    <w:rsid w:val="0053608E"/>
    <w:pPr>
      <w:keepNext/>
      <w:widowControl/>
      <w:overflowPunct/>
      <w:autoSpaceDE/>
      <w:autoSpaceDN/>
      <w:adjustRightInd/>
      <w:spacing w:after="60" w:before="240"/>
      <w:textAlignment w:val="auto"/>
      <w:outlineLvl w:val="1"/>
    </w:pPr>
    <w:rPr>
      <w:rFonts w:ascii="Arial" w:cs="Arial" w:hAnsi="Arial"/>
      <w:b/>
      <w:bCs/>
      <w:i/>
      <w:iCs/>
      <w:sz w:val="28"/>
      <w:szCs w:val="28"/>
    </w:rPr>
  </w:style>
  <w:style w:styleId="Naslov3" w:type="paragraph">
    <w:name w:val="heading 3"/>
    <w:basedOn w:val="Normal"/>
    <w:next w:val="Normal"/>
    <w:link w:val="Naslov3Char"/>
    <w:semiHidden/>
    <w:unhideWhenUsed/>
    <w:qFormat/>
    <w:rsid w:val="008578B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A61F1"/>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rsid w:val="0053608E"/>
    <w:rPr>
      <w:rFonts w:ascii="Arial" w:cs="Arial" w:hAnsi="Arial"/>
      <w:b/>
      <w:bCs/>
      <w:i/>
      <w:iCs/>
      <w:sz w:val="28"/>
      <w:szCs w:val="28"/>
    </w:rPr>
  </w:style>
  <w:style w:customStyle="1" w:styleId="Naslov3Char" w:type="character">
    <w:name w:val="Naslov 3 Char"/>
    <w:basedOn w:val="Zadanifontodlomka"/>
    <w:link w:val="Naslov3"/>
    <w:semiHidden/>
    <w:rsid w:val="008578BF"/>
    <w:rPr>
      <w:rFonts w:asciiTheme="majorHAnsi" w:cstheme="majorBidi" w:eastAsiaTheme="majorEastAsia" w:hAnsiTheme="majorHAnsi"/>
      <w:b/>
      <w:bCs/>
      <w:color w:themeColor="accent1" w:val="4F81BD"/>
      <w:sz w:val="22"/>
    </w:rPr>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link w:val="ZaglavljeChar"/>
    <w:uiPriority w:val="99"/>
    <w:pPr>
      <w:tabs>
        <w:tab w:pos="4153" w:val="center"/>
        <w:tab w:pos="8306" w:val="right"/>
      </w:tabs>
    </w:pPr>
  </w:style>
  <w:style w:customStyle="1" w:styleId="ZaglavljeChar" w:type="character">
    <w:name w:val="Zaglavlje Char"/>
    <w:basedOn w:val="Zadanifontodlomka"/>
    <w:link w:val="Zaglavlje"/>
    <w:uiPriority w:val="99"/>
    <w:rsid w:val="002F01C7"/>
    <w:rPr>
      <w:sz w:val="22"/>
    </w:r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link w:val="BezproredaChar"/>
    <w:uiPriority w:val="1"/>
    <w:qFormat/>
    <w:rsid w:val="00B44819"/>
    <w:rPr>
      <w:rFonts w:eastAsia="Calibri"/>
      <w:sz w:val="24"/>
      <w:szCs w:val="22"/>
      <w:lang w:eastAsia="en-US"/>
    </w:rPr>
  </w:style>
  <w:style w:customStyle="1" w:styleId="BezproredaChar" w:type="character">
    <w:name w:val="Bez proreda Char"/>
    <w:basedOn w:val="Zadanifontodlomka"/>
    <w:link w:val="Bezproreda"/>
    <w:uiPriority w:val="1"/>
    <w:rsid w:val="008578BF"/>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3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53608E"/>
    <w:pPr>
      <w:widowControl/>
      <w:overflowPunct/>
      <w:autoSpaceDE/>
      <w:autoSpaceDN/>
      <w:adjustRightInd/>
      <w:spacing w:after="120"/>
      <w:textAlignment w:val="auto"/>
    </w:pPr>
    <w:rPr>
      <w:sz w:val="24"/>
      <w:szCs w:val="24"/>
    </w:rPr>
  </w:style>
  <w:style w:customStyle="1" w:styleId="TijelotekstaChar" w:type="character">
    <w:name w:val="Tijelo teksta Char"/>
    <w:basedOn w:val="Zadanifontodlomka"/>
    <w:link w:val="Tijeloteksta"/>
    <w:rsid w:val="0053608E"/>
    <w:rPr>
      <w:sz w:val="24"/>
      <w:szCs w:val="24"/>
    </w:rPr>
  </w:style>
  <w:style w:customStyle="1" w:styleId="Standard" w:type="paragraph">
    <w:name w:val="Standard"/>
    <w:rsid w:val="0053608E"/>
    <w:pPr>
      <w:widowControl w:val="0"/>
      <w:suppressAutoHyphens/>
      <w:autoSpaceDN w:val="0"/>
      <w:textAlignment w:val="baseline"/>
    </w:pPr>
    <w:rPr>
      <w:rFonts w:cs="Tahoma" w:eastAsia="Lucida Sans Unicode"/>
      <w:kern w:val="3"/>
      <w:sz w:val="24"/>
      <w:szCs w:val="24"/>
    </w:rPr>
  </w:style>
  <w:style w:styleId="Tekstfusnote" w:type="paragraph">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eastAsia="Calibri" w:hAnsi="Calibri"/>
      <w:sz w:val="20"/>
      <w:lang w:eastAsia="en-US"/>
    </w:rPr>
  </w:style>
  <w:style w:customStyle="1" w:styleId="TekstfusnoteChar" w:type="character">
    <w:name w:val="Tekst fusnote Char"/>
    <w:basedOn w:val="Zadanifontodlomka"/>
    <w:link w:val="Tekstfusnote"/>
    <w:uiPriority w:val="99"/>
    <w:rsid w:val="007E51B5"/>
    <w:rPr>
      <w:rFonts w:ascii="Calibri" w:eastAsia="Calibri" w:hAnsi="Calibri"/>
      <w:lang w:eastAsia="en-US"/>
    </w:rPr>
  </w:style>
  <w:style w:customStyle="1" w:styleId="fontstyle01" w:type="character">
    <w:name w:val="fontstyle01"/>
    <w:basedOn w:val="Zadanifontodlomka"/>
    <w:rsid w:val="00E7209F"/>
    <w:rPr>
      <w:rFonts w:ascii="Arial" w:cs="Arial" w:hAnsi="Arial" w:hint="default"/>
      <w:b w:val="0"/>
      <w:bCs w:val="0"/>
      <w:i w:val="0"/>
      <w:iCs w:val="0"/>
      <w:color w:val="000000"/>
      <w:sz w:val="24"/>
      <w:szCs w:val="24"/>
    </w:rPr>
  </w:style>
  <w:style w:customStyle="1" w:styleId="fontstyle21" w:type="character">
    <w:name w:val="fontstyle21"/>
    <w:basedOn w:val="Zadanifontodlomka"/>
    <w:rsid w:val="004219B7"/>
    <w:rPr>
      <w:rFonts w:ascii="Calibri-Bold" w:hAnsi="Calibri-Bold" w:hint="default"/>
      <w:b/>
      <w:bCs/>
      <w:i w:val="0"/>
      <w:iCs w:val="0"/>
      <w:color w:val="000000"/>
      <w:sz w:val="24"/>
      <w:szCs w:val="24"/>
    </w:rPr>
  </w:style>
  <w:style w:customStyle="1" w:styleId="fontstyle31" w:type="character">
    <w:name w:val="fontstyle31"/>
    <w:basedOn w:val="Zadanifontodlomka"/>
    <w:rsid w:val="004219B7"/>
    <w:rPr>
      <w:rFonts w:ascii="Georgia-Bold" w:hAnsi="Georgia-Bold" w:hint="default"/>
      <w:b/>
      <w:bCs/>
      <w:i w:val="0"/>
      <w:iCs w:val="0"/>
      <w:color w:val="000000"/>
      <w:sz w:val="24"/>
      <w:szCs w:val="24"/>
    </w:rPr>
  </w:style>
  <w:style w:customStyle="1" w:styleId="fontstyle41" w:type="character">
    <w:name w:val="fontstyle41"/>
    <w:basedOn w:val="Zadanifontodlomka"/>
    <w:rsid w:val="004219B7"/>
    <w:rPr>
      <w:rFonts w:ascii="Georgia-Italic" w:hAnsi="Georgia-Italic" w:hint="default"/>
      <w:b w:val="0"/>
      <w:bCs w:val="0"/>
      <w:i/>
      <w:iCs/>
      <w:color w:val="000000"/>
      <w:sz w:val="24"/>
      <w:szCs w:val="24"/>
    </w:rPr>
  </w:style>
  <w:style w:customStyle="1" w:styleId="fontstyle51" w:type="character">
    <w:name w:val="fontstyle51"/>
    <w:basedOn w:val="Zadanifontodlomka"/>
    <w:rsid w:val="004219B7"/>
    <w:rPr>
      <w:rFonts w:ascii="Calibri-Italic" w:hAnsi="Calibri-Italic" w:hint="default"/>
      <w:b w:val="0"/>
      <w:bCs w:val="0"/>
      <w:i/>
      <w:iCs/>
      <w:color w:val="000000"/>
      <w:sz w:val="24"/>
      <w:szCs w:val="24"/>
    </w:rPr>
  </w:style>
  <w:style w:customStyle="1" w:styleId="fontstyle61" w:type="character">
    <w:name w:val="fontstyle61"/>
    <w:basedOn w:val="Zadanifontodlomka"/>
    <w:rsid w:val="004219B7"/>
    <w:rPr>
      <w:rFonts w:ascii="Calibri-BoldItalic" w:hAnsi="Calibri-BoldItalic" w:hint="default"/>
      <w:b/>
      <w:bCs/>
      <w:i/>
      <w:iCs/>
      <w:color w:val="000000"/>
      <w:sz w:val="24"/>
      <w:szCs w:val="24"/>
    </w:rPr>
  </w:style>
  <w:style w:customStyle="1" w:styleId="fontstyle71" w:type="character">
    <w:name w:val="fontstyle71"/>
    <w:basedOn w:val="Zadanifontodlomka"/>
    <w:rsid w:val="004219B7"/>
    <w:rPr>
      <w:rFonts w:ascii="TimesNewRomanPSMT" w:hAnsi="TimesNewRomanPSMT" w:hint="default"/>
      <w:b w:val="0"/>
      <w:bCs w:val="0"/>
      <w:i w:val="0"/>
      <w:iCs w:val="0"/>
      <w:color w:val="000000"/>
      <w:sz w:val="24"/>
      <w:szCs w:val="24"/>
    </w:rPr>
  </w:style>
  <w:style w:styleId="Tekstrezerviranogmjesta" w:type="character">
    <w:name w:val="Placeholder Text"/>
    <w:basedOn w:val="Zadanifontodlomka"/>
    <w:uiPriority w:val="99"/>
    <w:semiHidden/>
    <w:rsid w:val="00856E29"/>
    <w:rPr>
      <w:color w:val="808080"/>
      <w:bdr w:color="auto" w:space="0" w:sz="0" w:val="none"/>
      <w:shd w:color="auto" w:fill="auto" w:val="clear"/>
    </w:rPr>
  </w:style>
  <w:style w:customStyle="1" w:styleId="eSPISCCParagraphDefaultFont" w:type="character">
    <w:name w:val="eSPIS_CC_Paragraph Default Font"/>
    <w:basedOn w:val="Zadanifontodlomka"/>
    <w:rsid w:val="00856E29"/>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856E29"/>
    <w:rPr>
      <w:rFonts w:ascii="Arial" w:cs="Arial" w:hAnsi="Arial"/>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56E29"/>
    <w:rPr>
      <w:rFonts w:ascii="Arial" w:cs="Arial" w:hAnsi="Arial"/>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6E29"/>
    <w:rPr>
      <w:rFonts w:ascii="Arial" w:cs="Arial" w:hAnsi="Arial"/>
      <w:noProof/>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65753">
      <w:bodyDiv w:val="true"/>
      <w:marLeft w:val="0"/>
      <w:marRight w:val="0"/>
      <w:marTop w:val="0"/>
      <w:marBottom w:val="0"/>
      <w:divBdr>
        <w:top w:val="none" w:color="auto" w:sz="0" w:space="0"/>
        <w:left w:val="none" w:color="auto" w:sz="0" w:space="0"/>
        <w:bottom w:val="none" w:color="auto" w:sz="0" w:space="0"/>
        <w:right w:val="none" w:color="auto" w:sz="0" w:space="0"/>
      </w:divBdr>
    </w:div>
    <w:div w:id="38016544">
      <w:bodyDiv w:val="true"/>
      <w:marLeft w:val="0"/>
      <w:marRight w:val="0"/>
      <w:marTop w:val="0"/>
      <w:marBottom w:val="0"/>
      <w:divBdr>
        <w:top w:val="none" w:color="auto" w:sz="0" w:space="0"/>
        <w:left w:val="none" w:color="auto" w:sz="0" w:space="0"/>
        <w:bottom w:val="none" w:color="auto" w:sz="0" w:space="0"/>
        <w:right w:val="none" w:color="auto" w:sz="0" w:space="0"/>
      </w:divBdr>
    </w:div>
    <w:div w:id="62342565">
      <w:bodyDiv w:val="true"/>
      <w:marLeft w:val="0"/>
      <w:marRight w:val="0"/>
      <w:marTop w:val="0"/>
      <w:marBottom w:val="0"/>
      <w:divBdr>
        <w:top w:val="none" w:color="auto" w:sz="0" w:space="0"/>
        <w:left w:val="none" w:color="auto" w:sz="0" w:space="0"/>
        <w:bottom w:val="none" w:color="auto" w:sz="0" w:space="0"/>
        <w:right w:val="none" w:color="auto" w:sz="0" w:space="0"/>
      </w:divBdr>
    </w:div>
    <w:div w:id="154343945">
      <w:bodyDiv w:val="true"/>
      <w:marLeft w:val="0"/>
      <w:marRight w:val="0"/>
      <w:marTop w:val="0"/>
      <w:marBottom w:val="0"/>
      <w:divBdr>
        <w:top w:val="none" w:color="auto" w:sz="0" w:space="0"/>
        <w:left w:val="none" w:color="auto" w:sz="0" w:space="0"/>
        <w:bottom w:val="none" w:color="auto" w:sz="0" w:space="0"/>
        <w:right w:val="none" w:color="auto" w:sz="0" w:space="0"/>
      </w:divBdr>
    </w:div>
    <w:div w:id="326711615">
      <w:bodyDiv w:val="true"/>
      <w:marLeft w:val="0"/>
      <w:marRight w:val="0"/>
      <w:marTop w:val="0"/>
      <w:marBottom w:val="0"/>
      <w:divBdr>
        <w:top w:val="none" w:color="auto" w:sz="0" w:space="0"/>
        <w:left w:val="none" w:color="auto" w:sz="0" w:space="0"/>
        <w:bottom w:val="none" w:color="auto" w:sz="0" w:space="0"/>
        <w:right w:val="none" w:color="auto" w:sz="0" w:space="0"/>
      </w:divBdr>
    </w:div>
    <w:div w:id="334964357">
      <w:bodyDiv w:val="true"/>
      <w:marLeft w:val="0"/>
      <w:marRight w:val="0"/>
      <w:marTop w:val="0"/>
      <w:marBottom w:val="0"/>
      <w:divBdr>
        <w:top w:val="none" w:color="auto" w:sz="0" w:space="0"/>
        <w:left w:val="none" w:color="auto" w:sz="0" w:space="0"/>
        <w:bottom w:val="none" w:color="auto" w:sz="0" w:space="0"/>
        <w:right w:val="none" w:color="auto" w:sz="0" w:space="0"/>
      </w:divBdr>
    </w:div>
    <w:div w:id="425998901">
      <w:bodyDiv w:val="true"/>
      <w:marLeft w:val="0"/>
      <w:marRight w:val="0"/>
      <w:marTop w:val="0"/>
      <w:marBottom w:val="0"/>
      <w:divBdr>
        <w:top w:val="none" w:color="auto" w:sz="0" w:space="0"/>
        <w:left w:val="none" w:color="auto" w:sz="0" w:space="0"/>
        <w:bottom w:val="none" w:color="auto" w:sz="0" w:space="0"/>
        <w:right w:val="none" w:color="auto" w:sz="0" w:space="0"/>
      </w:divBdr>
    </w:div>
    <w:div w:id="507408681">
      <w:bodyDiv w:val="true"/>
      <w:marLeft w:val="0"/>
      <w:marRight w:val="0"/>
      <w:marTop w:val="0"/>
      <w:marBottom w:val="0"/>
      <w:divBdr>
        <w:top w:val="none" w:color="auto" w:sz="0" w:space="0"/>
        <w:left w:val="none" w:color="auto" w:sz="0" w:space="0"/>
        <w:bottom w:val="none" w:color="auto" w:sz="0" w:space="0"/>
        <w:right w:val="none" w:color="auto" w:sz="0" w:space="0"/>
      </w:divBdr>
    </w:div>
    <w:div w:id="557940508">
      <w:bodyDiv w:val="true"/>
      <w:marLeft w:val="0"/>
      <w:marRight w:val="0"/>
      <w:marTop w:val="0"/>
      <w:marBottom w:val="0"/>
      <w:divBdr>
        <w:top w:val="none" w:color="auto" w:sz="0" w:space="0"/>
        <w:left w:val="none" w:color="auto" w:sz="0" w:space="0"/>
        <w:bottom w:val="none" w:color="auto" w:sz="0" w:space="0"/>
        <w:right w:val="none" w:color="auto" w:sz="0" w:space="0"/>
      </w:divBdr>
    </w:div>
    <w:div w:id="584606471">
      <w:bodyDiv w:val="true"/>
      <w:marLeft w:val="0"/>
      <w:marRight w:val="0"/>
      <w:marTop w:val="0"/>
      <w:marBottom w:val="0"/>
      <w:divBdr>
        <w:top w:val="none" w:color="auto" w:sz="0" w:space="0"/>
        <w:left w:val="none" w:color="auto" w:sz="0" w:space="0"/>
        <w:bottom w:val="none" w:color="auto" w:sz="0" w:space="0"/>
        <w:right w:val="none" w:color="auto" w:sz="0" w:space="0"/>
      </w:divBdr>
    </w:div>
    <w:div w:id="725184524">
      <w:bodyDiv w:val="true"/>
      <w:marLeft w:val="0"/>
      <w:marRight w:val="0"/>
      <w:marTop w:val="0"/>
      <w:marBottom w:val="0"/>
      <w:divBdr>
        <w:top w:val="none" w:color="auto" w:sz="0" w:space="0"/>
        <w:left w:val="none" w:color="auto" w:sz="0" w:space="0"/>
        <w:bottom w:val="none" w:color="auto" w:sz="0" w:space="0"/>
        <w:right w:val="none" w:color="auto" w:sz="0" w:space="0"/>
      </w:divBdr>
    </w:div>
    <w:div w:id="810946680">
      <w:bodyDiv w:val="true"/>
      <w:marLeft w:val="0"/>
      <w:marRight w:val="0"/>
      <w:marTop w:val="0"/>
      <w:marBottom w:val="0"/>
      <w:divBdr>
        <w:top w:val="none" w:color="auto" w:sz="0" w:space="0"/>
        <w:left w:val="none" w:color="auto" w:sz="0" w:space="0"/>
        <w:bottom w:val="none" w:color="auto" w:sz="0" w:space="0"/>
        <w:right w:val="none" w:color="auto" w:sz="0" w:space="0"/>
      </w:divBdr>
    </w:div>
    <w:div w:id="866256769">
      <w:bodyDiv w:val="true"/>
      <w:marLeft w:val="0"/>
      <w:marRight w:val="0"/>
      <w:marTop w:val="0"/>
      <w:marBottom w:val="0"/>
      <w:divBdr>
        <w:top w:val="none" w:color="auto" w:sz="0" w:space="0"/>
        <w:left w:val="none" w:color="auto" w:sz="0" w:space="0"/>
        <w:bottom w:val="none" w:color="auto" w:sz="0" w:space="0"/>
        <w:right w:val="none" w:color="auto" w:sz="0" w:space="0"/>
      </w:divBdr>
    </w:div>
    <w:div w:id="880165935">
      <w:bodyDiv w:val="true"/>
      <w:marLeft w:val="0"/>
      <w:marRight w:val="0"/>
      <w:marTop w:val="0"/>
      <w:marBottom w:val="0"/>
      <w:divBdr>
        <w:top w:val="none" w:color="auto" w:sz="0" w:space="0"/>
        <w:left w:val="none" w:color="auto" w:sz="0" w:space="0"/>
        <w:bottom w:val="none" w:color="auto" w:sz="0" w:space="0"/>
        <w:right w:val="none" w:color="auto" w:sz="0" w:space="0"/>
      </w:divBdr>
    </w:div>
    <w:div w:id="1074621545">
      <w:bodyDiv w:val="true"/>
      <w:marLeft w:val="0"/>
      <w:marRight w:val="0"/>
      <w:marTop w:val="0"/>
      <w:marBottom w:val="0"/>
      <w:divBdr>
        <w:top w:val="none" w:color="auto" w:sz="0" w:space="0"/>
        <w:left w:val="none" w:color="auto" w:sz="0" w:space="0"/>
        <w:bottom w:val="none" w:color="auto" w:sz="0" w:space="0"/>
        <w:right w:val="none" w:color="auto" w:sz="0" w:space="0"/>
      </w:divBdr>
    </w:div>
    <w:div w:id="1234120870">
      <w:bodyDiv w:val="true"/>
      <w:marLeft w:val="0"/>
      <w:marRight w:val="0"/>
      <w:marTop w:val="0"/>
      <w:marBottom w:val="0"/>
      <w:divBdr>
        <w:top w:val="none" w:color="auto" w:sz="0" w:space="0"/>
        <w:left w:val="none" w:color="auto" w:sz="0" w:space="0"/>
        <w:bottom w:val="none" w:color="auto" w:sz="0" w:space="0"/>
        <w:right w:val="none" w:color="auto" w:sz="0" w:space="0"/>
      </w:divBdr>
    </w:div>
    <w:div w:id="1412239286">
      <w:bodyDiv w:val="true"/>
      <w:marLeft w:val="0"/>
      <w:marRight w:val="0"/>
      <w:marTop w:val="0"/>
      <w:marBottom w:val="0"/>
      <w:divBdr>
        <w:top w:val="none" w:color="auto" w:sz="0" w:space="0"/>
        <w:left w:val="none" w:color="auto" w:sz="0" w:space="0"/>
        <w:bottom w:val="none" w:color="auto" w:sz="0" w:space="0"/>
        <w:right w:val="none" w:color="auto" w:sz="0" w:space="0"/>
      </w:divBdr>
    </w:div>
    <w:div w:id="1556351722">
      <w:bodyDiv w:val="true"/>
      <w:marLeft w:val="0"/>
      <w:marRight w:val="0"/>
      <w:marTop w:val="0"/>
      <w:marBottom w:val="0"/>
      <w:divBdr>
        <w:top w:val="none" w:color="auto" w:sz="0" w:space="0"/>
        <w:left w:val="none" w:color="auto" w:sz="0" w:space="0"/>
        <w:bottom w:val="none" w:color="auto" w:sz="0" w:space="0"/>
        <w:right w:val="none" w:color="auto" w:sz="0" w:space="0"/>
      </w:divBdr>
    </w:div>
    <w:div w:id="1721661742">
      <w:bodyDiv w:val="true"/>
      <w:marLeft w:val="0"/>
      <w:marRight w:val="0"/>
      <w:marTop w:val="0"/>
      <w:marBottom w:val="0"/>
      <w:divBdr>
        <w:top w:val="none" w:color="auto" w:sz="0" w:space="0"/>
        <w:left w:val="none" w:color="auto" w:sz="0" w:space="0"/>
        <w:bottom w:val="none" w:color="auto" w:sz="0" w:space="0"/>
        <w:right w:val="none" w:color="auto" w:sz="0" w:space="0"/>
      </w:divBdr>
    </w:div>
    <w:div w:id="1748644970">
      <w:bodyDiv w:val="true"/>
      <w:marLeft w:val="0"/>
      <w:marRight w:val="0"/>
      <w:marTop w:val="0"/>
      <w:marBottom w:val="0"/>
      <w:divBdr>
        <w:top w:val="none" w:color="auto" w:sz="0" w:space="0"/>
        <w:left w:val="none" w:color="auto" w:sz="0" w:space="0"/>
        <w:bottom w:val="none" w:color="auto" w:sz="0" w:space="0"/>
        <w:right w:val="none" w:color="auto" w:sz="0" w:space="0"/>
      </w:divBdr>
    </w:div>
    <w:div w:id="1753118327">
      <w:bodyDiv w:val="true"/>
      <w:marLeft w:val="0"/>
      <w:marRight w:val="0"/>
      <w:marTop w:val="0"/>
      <w:marBottom w:val="0"/>
      <w:divBdr>
        <w:top w:val="none" w:color="auto" w:sz="0" w:space="0"/>
        <w:left w:val="none" w:color="auto" w:sz="0" w:space="0"/>
        <w:bottom w:val="none" w:color="auto" w:sz="0" w:space="0"/>
        <w:right w:val="none" w:color="auto" w:sz="0" w:space="0"/>
      </w:divBdr>
    </w:div>
    <w:div w:id="1914773234">
      <w:bodyDiv w:val="true"/>
      <w:marLeft w:val="0"/>
      <w:marRight w:val="0"/>
      <w:marTop w:val="0"/>
      <w:marBottom w:val="0"/>
      <w:divBdr>
        <w:top w:val="none" w:color="auto" w:sz="0" w:space="0"/>
        <w:left w:val="none" w:color="auto" w:sz="0" w:space="0"/>
        <w:bottom w:val="none" w:color="auto" w:sz="0" w:space="0"/>
        <w:right w:val="none" w:color="auto" w:sz="0" w:space="0"/>
      </w:divBdr>
    </w:div>
    <w:div w:id="1965621628">
      <w:bodyDiv w:val="true"/>
      <w:marLeft w:val="0"/>
      <w:marRight w:val="0"/>
      <w:marTop w:val="0"/>
      <w:marBottom w:val="0"/>
      <w:divBdr>
        <w:top w:val="none" w:color="auto" w:sz="0" w:space="0"/>
        <w:left w:val="none" w:color="auto" w:sz="0" w:space="0"/>
        <w:bottom w:val="none" w:color="auto" w:sz="0" w:space="0"/>
        <w:right w:val="none" w:color="auto" w:sz="0" w:space="0"/>
      </w:divBdr>
    </w:div>
    <w:div w:id="203865634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26. srpnja 2022.</izvorni_sadrzaj>
    <derivirana_varijabla naziv="DomainObject.StvarniPocetakDatum_1">26. srpnja 2022.</derivirana_varijabla>
  </DomainObject.StvarniPocetakDatum>
  <DomainObject.StvarniZavrsetakDatum>
    <izvorni_sadrzaj>26. srpnja 2022.</izvorni_sadrzaj>
    <derivirana_varijabla naziv="DomainObject.StvarniZavrsetakDatum_1">26. srpnja 2022.</derivirana_varijabla>
  </DomainObject.StvarniZavrsetakDatum>
  <DomainObject.PlaniraniZavrsetakDatum>
    <izvorni_sadrzaj>26. srpnja 2022.</izvorni_sadrzaj>
    <derivirana_varijabla naziv="DomainObject.PlaniraniZavrsetakDatum_1">26. srpnja 2022.</derivirana_varijabla>
  </DomainObject.PlaniraniZavrsetakDatum>
  <DomainObject.PlaniraniPocetakDatum>
    <izvorni_sadrzaj>26. srpnja 2022.</izvorni_sadrzaj>
    <derivirana_varijabla naziv="DomainObject.PlaniraniPocetakDatum_1">26. srpnja 2022.</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13:12</izvorni_sadrzaj>
    <derivirana_varijabla naziv="DomainObject.StvarniZavrsetakVrijeme_1">13:12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srpnja 2022.</izvorni_sadrzaj>
    <derivirana_varijabla naziv="DomainObject.Zapisnik.DatumKreiranja_1">26. srpnja 2022.</derivirana_varijabla>
  </DomainObject.Zapisnik.DatumKreiranja>
  <DomainObject.Zapisnik.ImovinskaKorist>
    <izvorni_sadrzaj/>
    <derivirana_varijabla naziv="DomainObject.Zapisnik.ImovinskaKorist_1"/>
  </DomainObject.Zapisnik.ImovinskaKorist>
  <DomainObject.Zapisnik.Oznaka>
    <izvorni_sadrzaj>St-5877/2016-266</izvorni_sadrzaj>
    <derivirana_varijabla naziv="DomainObject.Zapisnik.Oznaka_1">St-5877/2016-266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Irena Krpan</izvorni_sadrzaj>
    <derivirana_varijabla naziv="DomainObject.Predmet.StrankaFormated_1">  FINA Regionalni centar Zagreb; Irena Krpan</derivirana_varijabla>
  </DomainObject.Predmet.StrankaFormated>
  <DomainObject.Predmet.StrankaFormatedOIB>
    <izvorni_sadrzaj>  FINA Regionalni centar Zagreb, OIB 85821130368; Irena Krpan</izvorni_sadrzaj>
    <derivirana_varijabla naziv="DomainObject.Predmet.StrankaFormatedOIB_1">  FINA Regionalni centar Zagreb, OIB 85821130368; Irena Krpan</derivirana_varijabla>
  </DomainObject.Predmet.StrankaFormatedOIB>
  <DomainObject.Predmet.StrankaFormatedWithAdress>
    <izvorni_sadrzaj> FINA Regionalni centar Zagreb, Trg svibanjskih žrtava 1995. br. 1, 10000 Zagreb; Irena Krpan</izvorni_sadrzaj>
    <derivirana_varijabla naziv="DomainObject.Predmet.StrankaFormatedWithAdress_1"> FINA Regionalni centar Zagreb, Trg svibanjskih žrtava 1995. br. 1, 10000 Zagreb; Irena Krpan</derivirana_varijabla>
  </DomainObject.Predmet.StrankaFormatedWithAdress>
  <DomainObject.Predmet.StrankaFormatedWithAdressOIB>
    <izvorni_sadrzaj> FINA Regionalni centar Zagreb, OIB 85821130368, Trg svibanjskih žrtava 1995. br. 1, 10000 Zagreb; Irena Krpan</izvorni_sadrzaj>
    <derivirana_varijabla naziv="DomainObject.Predmet.StrankaFormatedWithAdressOIB_1"> FINA Regionalni centar Zagreb, OIB 85821130368, Trg svibanjskih žrtava 1995. br. 1, 10000 Zagreb; Irena Krpan</derivirana_varijabla>
  </DomainObject.Predmet.StrankaFormatedWithAdressOIB>
  <DomainObject.Predmet.StrankaWithAdress>
    <izvorni_sadrzaj>FINA Regionalni centar Zagreb Trg svibanjskih žrtava 1995. br. 1,10000 Zagreb,Irena Krpan </izvorni_sadrzaj>
    <derivirana_varijabla naziv="DomainObject.Predmet.StrankaWithAdress_1">FINA Regionalni centar Zagreb Trg svibanjskih žrtava 1995. br. 1,10000 Zagreb,Irena Krpan </derivirana_varijabla>
  </DomainObject.Predmet.StrankaWithAdress>
  <DomainObject.Predmet.StrankaWithAdressOIB>
    <izvorni_sadrzaj>FINA Regionalni centar Zagreb, OIB 85821130368, Trg svibanjskih žrtava 1995. br. 1,10000 Zagreb,Irena Krpan</izvorni_sadrzaj>
    <derivirana_varijabla naziv="DomainObject.Predmet.StrankaWithAdressOIB_1">FINA Regionalni centar Zagreb, OIB 85821130368, Trg svibanjskih žrtava 1995. br. 1,10000 Zagreb,Irena Krpan</derivirana_varijabla>
  </DomainObject.Predmet.StrankaWithAdressOIB>
  <DomainObject.Predmet.StrankaNazivFormated>
    <izvorni_sadrzaj>FINA Regionalni centar Zagreb,Irena Krpan</izvorni_sadrzaj>
    <derivirana_varijabla naziv="DomainObject.Predmet.StrankaNazivFormated_1">FINA Regionalni centar Zagreb,Irena Krpan</derivirana_varijabla>
  </DomainObject.Predmet.StrankaNazivFormated>
  <DomainObject.Predmet.StrankaNazivFormatedOIB>
    <izvorni_sadrzaj>FINA Regionalni centar Zagreb, OIB 85821130368,Irena Krpan</izvorni_sadrzaj>
    <derivirana_varijabla naziv="DomainObject.Predmet.StrankaNazivFormatedOIB_1">FINA Regionalni centar Zagreb, OIB 85821130368,Irena Krpan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Irena Krpan</item>
    </izvorni_sadrzaj>
    <derivirana_varijabla naziv="DomainObject.Predmet.StrankaListFormated_1">
      <item>FINA Regionalni centar Zagreb</item>
      <item>Irena Krpan</item>
    </derivirana_varijabla>
  </DomainObject.Predmet.StrankaListFormated>
  <DomainObject.Predmet.StrankaListFormatedOIB>
    <izvorni_sadrzaj>
      <item>FINA Regionalni centar Zagreb, OIB 85821130368</item>
      <item>Irena Krpan</item>
    </izvorni_sadrzaj>
    <derivirana_varijabla naziv="DomainObject.Predmet.StrankaListFormatedOIB_1">
      <item>FINA Regionalni centar Zagreb, OIB 85821130368</item>
      <item>Irena Krpan</item>
    </derivirana_varijabla>
  </DomainObject.Predmet.StrankaListFormatedOIB>
  <DomainObject.Predmet.StrankaListFormatedWithAdress>
    <izvorni_sadrzaj>
      <item>FINA Regionalni centar Zagreb, Trg svibanjskih žrtava 1995. br. 1, 10000 Zagreb</item>
      <item>Irena Krpan</item>
    </izvorni_sadrzaj>
    <derivirana_varijabla naziv="DomainObject.Predmet.StrankaListFormatedWithAdress_1">
      <item>FINA Regionalni centar Zagreb, Trg svibanjskih žrtava 1995. br. 1, 10000 Zagreb</item>
      <item>Irena Krpan</item>
    </derivirana_varijabla>
  </DomainObject.Predmet.StrankaListFormatedWithAdress>
  <DomainObject.Predmet.StrankaListFormatedWithAdressOIB>
    <izvorni_sadrzaj>
      <item>FINA Regionalni centar Zagreb, OIB 85821130368, Trg svibanjskih žrtava 1995. br. 1, 10000 Zagreb</item>
      <item>Irena Krpan</item>
    </izvorni_sadrzaj>
    <derivirana_varijabla naziv="DomainObject.Predmet.StrankaListFormatedWithAdressOIB_1">
      <item>FINA Regionalni centar Zagreb, OIB 85821130368, Trg svibanjskih žrtava 1995. br. 1, 10000 Zagreb</item>
      <item>Irena Krpan</item>
    </derivirana_varijabla>
  </DomainObject.Predmet.StrankaListFormatedWithAdressOIB>
  <DomainObject.Predmet.StrankaListNazivFormated>
    <izvorni_sadrzaj>
      <item>FINA Regionalni centar Zagreb</item>
      <item>Irena Krpan</item>
    </izvorni_sadrzaj>
    <derivirana_varijabla naziv="DomainObject.Predmet.StrankaListNazivFormated_1">
      <item>FINA Regionalni centar Zagreb</item>
      <item>Irena Krpan</item>
    </derivirana_varijabla>
  </DomainObject.Predmet.StrankaListNazivFormated>
  <DomainObject.Predmet.StrankaListNazivFormatedOIB>
    <izvorni_sadrzaj>
      <item>FINA Regionalni centar Zagreb, OIB 85821130368</item>
      <item>Irena Krpan</item>
    </izvorni_sadrzaj>
    <derivirana_varijabla naziv="DomainObject.Predmet.StrankaListNazivFormatedOIB_1">
      <item>FINA Regionalni centar Zagreb, OIB 85821130368</item>
      <item>Irena Krpan</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izvorni_sadrzaj>
    <derivirana_varijabla naziv="DomainObject.Predmet.OstaliListFormated_1">
      <item>Ivica Kovačević punomoćnik sudionika u postupku DELTA BLATO d.o.o.</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derivirana_varijabla>
  </DomainObject.Predmet.OstaliListFormated>
  <DomainObject.Predmet.OstaliListFormatedOIB>
    <izvorni_sadrzaj>
      <item>Ivica Kovačević, OIB 00256047224 punomoćnik sudionika u postupku DELTA BLATO d.o.o.</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item>Jelena Jurjević, OIB 00135749771</item>
    </izvorni_sadrzaj>
    <derivirana_varijabla naziv="DomainObject.Predmet.OstaliListFormatedOIB_1">
      <item>Ivica Kovačević, OIB 00256047224 punomoćnik sudionika u postupku DELTA BLATO d.o.o.</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item>Jelena Jurjević, OIB 00135749771</item>
    </derivirana_varijabla>
  </DomainObject.Predmet.OstaliListFormatedOIB>
  <DomainObject.Predmet.OstaliListFormatedWithAdress>
    <izvorni_sadrzaj>
      <item>Ivica Kovačević, Pile Iii. 29, 10000 Zagreb punomoćnik sudionika u postupku DELTA BLATO d.o.o.</item>
      <item>ŽDO Zagreb</item>
      <item>RH Ministarstvo financija, Av. Dubrovnik 32, 10000 Zagreb</item>
      <item>Općinski sud u Novom Zagrebu, Turinina 3, 10000 Zagreb</item>
      <item>Općinski sud u Šibeniku, zk. odjel Tisno, Uska ulica 1, 22240 Tisno</item>
      <item>Boris Pivac, Nodilova 10, 10000 Zagreb</item>
      <item>KLAIĆ I KLAIĆ odvj. društ., Boškovićeva 6/II, 10000 Zagreb</item>
      <item>Sandra Evačić, Karlovačka c. 24 (Delta Blato d.o.o. u st.), 10000 Zagreb</item>
      <item>Nikola Klaić, Boškovićeva 7, 10000 Zagreb</item>
      <item>ELEKTRO TERMIČKI SUSTAVI društvo s ograničenom odgovornošću za elektroinstalacije, usluge i trgovinu, Ulica I Industrijski odvojak 8, 35400 Nova Gradiška</item>
      <item>AlphaChrom d.o.o. za trgovinu i usluge, Karlovačka cesta 24, 10000 Zagreb</item>
      <item>Igor Savić, Bele Čikoša 5, 10000 Zagreb</item>
      <item>OS NOVI ZAGREB - z.k. odjel, Turinina 3, 10000 Zagreb</item>
      <item>FACIES d.o.o. za građenje, Samoborska ulica 26, 10431 Strmec</item>
      <item>GAŠO 11, d.o.o. za trgovinu i usluge, Cerje, Pavla Tukeca 1, 10000 Zagreb</item>
      <item>GA MA TEAM društvo s ograničenom odgovornošću za proizvdonju, trgovinu i usluge, Podravska 10, 40320 Donja Dubrava</item>
      <item>MOJE BOJE d.o.o. za trgovinu, proizvodnju i usluge, Karlovačka 4 a, 10000 Zagreb</item>
      <item>Radomir Glumičić, Desinićka 20, 10000 Zagreb</item>
      <item>Jakša Lucarić, Ilica 191 F, 10000 Zagreb</item>
      <item>Josip Mađer, Remetinečki Gaj 27a, 10000 Zagreb</item>
      <item>Amra Bajraktarević Merkaš, Zadarska Ulica 77, 10000 Zagreb</item>
      <item>MINISTARSTVO PRAVOSUĐA, Ulica grada Vukovara 49, 10000 Zagreb</item>
      <item>Javorko Novak, A. Štampara 43, 35000 Slavonski Brod</item>
      <item>Stjepan Lović, Radnička cesta 52, 10000 Zagreb</item>
      <item>Goran Mikuličić, Medveščak 54, 10000 Zagreb</item>
      <item>Jelena Jurjević, Poljana Zdenka Mikine 47, 10000 Zagreb</item>
    </izvorni_sadrzaj>
    <derivirana_varijabla naziv="DomainObject.Predmet.OstaliListFormatedWithAdress_1">
      <item>Ivica Kovačević, Pile Iii. 29, 10000 Zagreb punomoćnik sudionika u postupku DELTA BLATO d.o.o.</item>
      <item>ŽDO Zagreb</item>
      <item>RH Ministarstvo financija, Av. Dubrovnik 32, 10000 Zagreb</item>
      <item>Općinski sud u Novom Zagrebu, Turinina 3, 10000 Zagreb</item>
      <item>Općinski sud u Šibeniku, zk. odjel Tisno, Uska ulica 1, 22240 Tisno</item>
      <item>Boris Pivac, Nodilova 10, 10000 Zagreb</item>
      <item>KLAIĆ I KLAIĆ odvj. društ., Boškovićeva 6/II, 10000 Zagreb</item>
      <item>Sandra Evačić, Karlovačka c. 24 (Delta Blato d.o.o. u st.), 10000 Zagreb</item>
      <item>Nikola Klaić, Boškovićeva 7, 10000 Zagreb</item>
      <item>ELEKTRO TERMIČKI SUSTAVI društvo s ograničenom odgovornošću za elektroinstalacije, usluge i trgovinu, Ulica I Industrijski odvojak 8, 35400 Nova Gradiška</item>
      <item>AlphaChrom d.o.o. za trgovinu i usluge, Karlovačka cesta 24, 10000 Zagreb</item>
      <item>Igor Savić, Bele Čikoša 5, 10000 Zagreb</item>
      <item>OS NOVI ZAGREB - z.k. odjel, Turinina 3, 10000 Zagreb</item>
      <item>FACIES d.o.o. za građenje, Samoborska ulica 26, 10431 Strmec</item>
      <item>GAŠO 11, d.o.o. za trgovinu i usluge, Cerje, Pavla Tukeca 1, 10000 Zagreb</item>
      <item>GA MA TEAM društvo s ograničenom odgovornošću za proizvdonju, trgovinu i usluge, Podravska 10, 40320 Donja Dubrava</item>
      <item>MOJE BOJE d.o.o. za trgovinu, proizvodnju i usluge, Karlovačka 4 a, 10000 Zagreb</item>
      <item>Radomir Glumičić, Desinićka 20, 10000 Zagreb</item>
      <item>Jakša Lucarić, Ilica 191 F, 10000 Zagreb</item>
      <item>Josip Mađer, Remetinečki Gaj 27a, 10000 Zagreb</item>
      <item>Amra Bajraktarević Merkaš, Zadarska Ulica 77, 10000 Zagreb</item>
      <item>MINISTARSTVO PRAVOSUĐA, Ulica grada Vukovara 49, 10000 Zagreb</item>
      <item>Javorko Novak, A. Štampara 43, 35000 Slavonski Brod</item>
      <item>Stjepan Lović, Radnička cesta 52, 10000 Zagreb</item>
      <item>Goran Mikuličić, Medveščak 54, 10000 Zagreb</item>
      <item>Jelena Jurjević, Poljana Zdenka Mikine 47, 10000 Zagreb</item>
    </derivirana_varijabla>
  </DomainObject.Predmet.OstaliListFormatedWithAdress>
  <DomainObject.Predmet.OstaliListFormatedWithAdressOIB>
    <izvorni_sadrzaj>
      <item>Ivica Kovačević, OIB 00256047224, Pile Iii. 29, 10000 Zagreb punomoćnik sudionika u postupku DELTA BLATO d.o.o.</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OIB 30320909636, Nodilova 10, 10000 Zagreb</item>
      <item>KLAIĆ I KLAIĆ odvj. društ., OIB 04189136759, Boškovićeva 6/II, 10000 Zagreb</item>
      <item>Sandra Evačić, Karlovačka c. 24 (Delta Blato d.o.o. u st.), 10000 Zagreb</item>
      <item>Nikola Klaić, OIB 48832374139, Boškovićeva 7, 10000 Zagreb</item>
      <item>ELEKTRO TERMIČKI SUSTAVI društvo s ograničenom odgovornošću za elektroinstalacije, usluge i trgovinu, OIB 66950824428, Ulica I Industrijski odvojak 8, 35400 Nova Gradiška</item>
      <item>AlphaChrom d.o.o. za trgovinu i usluge, OIB 18966227376, Karlovačka cesta 24, 10000 Zagreb</item>
      <item>Igor Savić, Bele Čikoša 5, 10000 Zagreb</item>
      <item>OS NOVI ZAGREB - z.k. odjel, OIB 87297014856, Turinina 3, 10000 Zagreb</item>
      <item>FACIES d.o.o. za građenje, OIB 52726969996, Samoborska ulica 26, 10431 Strmec</item>
      <item>GAŠO 11, d.o.o. za trgovinu i usluge, OIB 83896126737, Cerje, Pavla Tukeca 1, 10000 Zagreb</item>
      <item>GA MA TEAM društvo s ograničenom odgovornošću za proizvdonju, trgovinu i usluge, OIB 64235470666, Podravska 10, 40320 Donja Dubrava</item>
      <item>MOJE BOJE d.o.o. za trgovinu, proizvodnju i usluge, OIB 82612647503, Karlovačka 4 a, 10000 Zagreb</item>
      <item>Radomir Glumičić, OIB 65526873359, Desinićka 20, 10000 Zagreb</item>
      <item>Jakša Lucarić, OIB 99494088581, Ilica 191 F, 10000 Zagreb</item>
      <item>Josip Mađer, OIB 81760014433, Remetinečki Gaj 27a, 10000 Zagreb</item>
      <item>Amra Bajraktarević Merkaš, OIB 85555010733, Zadarska Ulica 77, 10000 Zagreb</item>
      <item>MINISTARSTVO PRAVOSUĐA, OIB 26635293339, Ulica grada Vukovara 49, 10000 Zagreb</item>
      <item>Javorko Novak, OIB 25937366580, A. Štampara 43, 35000 Slavonski Brod</item>
      <item>Stjepan Lović, OIB 25964288839, Radnička cesta 52, 10000 Zagreb</item>
      <item>Goran Mikuličić, OIB 47402293320, Medveščak 54, 10000 Zagreb</item>
      <item>Jelena Jurjević, OIB 00135749771, Poljana Zdenka Mikine 47, 10000 Zagreb</item>
    </izvorni_sadrzaj>
    <derivirana_varijabla naziv="DomainObject.Predmet.OstaliListFormatedWithAdressOIB_1">
      <item>Ivica Kovačević, OIB 00256047224, Pile Iii. 29, 10000 Zagreb punomoćnik sudionika u postupku DELTA BLATO d.o.o.</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OIB 30320909636, Nodilova 10, 10000 Zagreb</item>
      <item>KLAIĆ I KLAIĆ odvj. društ., OIB 04189136759, Boškovićeva 6/II, 10000 Zagreb</item>
      <item>Sandra Evačić, Karlovačka c. 24 (Delta Blato d.o.o. u st.), 10000 Zagreb</item>
      <item>Nikola Klaić, OIB 48832374139, Boškovićeva 7, 10000 Zagreb</item>
      <item>ELEKTRO TERMIČKI SUSTAVI društvo s ograničenom odgovornošću za elektroinstalacije, usluge i trgovinu, OIB 66950824428, Ulica I Industrijski odvojak 8, 35400 Nova Gradiška</item>
      <item>AlphaChrom d.o.o. za trgovinu i usluge, OIB 18966227376, Karlovačka cesta 24, 10000 Zagreb</item>
      <item>Igor Savić, Bele Čikoša 5, 10000 Zagreb</item>
      <item>OS NOVI ZAGREB - z.k. odjel, OIB 87297014856, Turinina 3, 10000 Zagreb</item>
      <item>FACIES d.o.o. za građenje, OIB 52726969996, Samoborska ulica 26, 10431 Strmec</item>
      <item>GAŠO 11, d.o.o. za trgovinu i usluge, OIB 83896126737, Cerje, Pavla Tukeca 1, 10000 Zagreb</item>
      <item>GA MA TEAM društvo s ograničenom odgovornošću za proizvdonju, trgovinu i usluge, OIB 64235470666, Podravska 10, 40320 Donja Dubrava</item>
      <item>MOJE BOJE d.o.o. za trgovinu, proizvodnju i usluge, OIB 82612647503, Karlovačka 4 a, 10000 Zagreb</item>
      <item>Radomir Glumičić, OIB 65526873359, Desinićka 20, 10000 Zagreb</item>
      <item>Jakša Lucarić, OIB 99494088581, Ilica 191 F, 10000 Zagreb</item>
      <item>Josip Mađer, OIB 81760014433, Remetinečki Gaj 27a, 10000 Zagreb</item>
      <item>Amra Bajraktarević Merkaš, OIB 85555010733, Zadarska Ulica 77, 10000 Zagreb</item>
      <item>MINISTARSTVO PRAVOSUĐA, OIB 26635293339, Ulica grada Vukovara 49, 10000 Zagreb</item>
      <item>Javorko Novak, OIB 25937366580, A. Štampara 43, 35000 Slavonski Brod</item>
      <item>Stjepan Lović, OIB 25964288839, Radnička cesta 52, 10000 Zagreb</item>
      <item>Goran Mikuličić, OIB 47402293320, Medveščak 54, 10000 Zagreb</item>
      <item>Jelena Jurjević, OIB 00135749771, Poljana Zdenka Mikine 47, 10000 Zagreb</item>
    </derivirana_varijabla>
  </DomainObject.Predmet.OstaliListFormatedWithAdressOIB>
  <DomainObject.Predmet.OstaliListNazivFormated>
    <izvorni_sadrzaj>
      <item>Ivica Kovačević</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izvorni_sadrzaj>
    <derivirana_varijabla naziv="DomainObject.Predmet.OstaliListNazivFormated_1">
      <item>Ivica Kovačević</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derivirana_varijabla>
  </DomainObject.Predmet.OstaliListNazivFormated>
  <DomainObject.Predmet.OstaliListNazivFormatedOIB>
    <izvorni_sadrzaj>
      <item>Ivica Kovačević, OIB 00256047224</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item>Jelena Jurjević, OIB 00135749771</item>
    </izvorni_sadrzaj>
    <derivirana_varijabla naziv="DomainObject.Predmet.OstaliListNazivFormatedOIB_1">
      <item>Ivica Kovačević, OIB 00256047224</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item>Jelena Jurjević, OIB 00135749771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srpnja 2022.</izvorni_sadrzaj>
    <derivirana_varijabla naziv="DomainObject.Datum_1">26. srpnja 2022.</derivirana_varijabla>
  </DomainObject.Datum>
  <DomainObject.PoslovniBrojDokumenta>
    <izvorni_sadrzaj>St-5877/2016-266</izvorni_sadrzaj>
    <derivirana_varijabla naziv="DomainObject.PoslovniBrojDokumenta_1">St-5877/2016-266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ŽDO Zagreb</item>
      <item>RH Ministarstvo financija</item>
      <item>Općinski sud u Novom Zagrebu</item>
      <item>Općinski sud u Šibeniku, zk. odjel Tisno</item>
      <item>Boris Pivac</item>
      <item>Irena Krpan</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izvorni_sadrzaj>
    <derivirana_varijabla naziv="DomainObject.Predmet.SudioniciListNaziv_1">
      <item>FINA Regionalni centar Zagreb</item>
      <item>DELTA BLATO d.o.o.</item>
      <item>Ivica Kovačević</item>
      <item>ŽDO Zagreb</item>
      <item>RH Ministarstvo financija</item>
      <item>Općinski sud u Novom Zagrebu</item>
      <item>Općinski sud u Šibeniku, zk. odjel Tisno</item>
      <item>Boris Pivac</item>
      <item>Irena Krpan</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Pile Iii. 29,10000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OIB 30320909636, Nodilova 10,10000 Zagreb</item>
      <item>Irena Krpan</item>
      <item>KLAIĆ I KLAIĆ odvj. društ., OIB 04189136759, Boškovićeva 6/II,10000 Zagreb</item>
      <item>Sandra Evačić, Karlovačka c. 24 (Delta Blato d.o.o. u st.),10000 Zagreb</item>
      <item>Nikola Klaić, OIB 48832374139, Boškovićeva 7,10000 Zagreb</item>
      <item>ELEKTRO TERMIČKI SUSTAVI društvo s ograničenom odgovornošću za elektroinstalacije, usluge i trgovinu, OIB 66950824428, Ulica I Industrijski odvojak 8,35400 Nova Gradiška</item>
      <item>AlphaChrom d.o.o. za trgovinu i usluge, OIB 18966227376, Karlovačka cesta 24,10000 Zagreb</item>
      <item>Igor Savić, Bele Čikoša 5,10000 Zagreb</item>
      <item>OS NOVI ZAGREB - z.k. odjel, OIB 87297014856, Turinina 3,10000 Zagreb</item>
      <item>FACIES d.o.o. za građenje, OIB 52726969996, Samoborska ulica 26,10431 Strmec</item>
      <item>GAŠO 11, d.o.o. za trgovinu i usluge, OIB 83896126737, Cerje, Pavla Tukeca 1,10000 Zagreb</item>
      <item>GA MA TEAM društvo s ograničenom odgovornošću za proizvdonju, trgovinu i usluge, OIB 64235470666, Podravska 10,40320 Donja Dubrava</item>
      <item>MOJE BOJE d.o.o. za trgovinu, proizvodnju i usluge, OIB 82612647503, Karlovačka 4 a,10000 Zagreb</item>
      <item>Radomir Glumičić, OIB 65526873359, Desinićka 20,10000 Zagreb</item>
      <item>Jakša Lucarić, OIB 99494088581, Ilica 191 F,10000 Zagreb</item>
      <item>Josip Mađer, OIB 81760014433, Remetinečki Gaj 27a,10000 Zagreb</item>
      <item>Amra Bajraktarević Merkaš, OIB 85555010733, Zadarska Ulica 77,10000 Zagreb</item>
      <item>MINISTARSTVO PRAVOSUĐA, OIB 26635293339, Ulica grada Vukovara 49,10000 Zagreb</item>
      <item>Javorko Novak, OIB 25937366580, A. Štampara 43,35000 Slavonski Brod</item>
      <item>Stjepan Lović, OIB 25964288839, Radnička cesta 52,10000 Zagreb</item>
      <item>Goran Mikuličić, OIB 47402293320, Medveščak 54,10000 Zagreb</item>
      <item>Jelena Jurjević, OIB 00135749771, Poljana Zdenka Mikine 47,10000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Pile Iii. 29,10000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OIB 30320909636, Nodilova 10,10000 Zagreb</item>
      <item>Irena Krpan</item>
      <item>KLAIĆ I KLAIĆ odvj. društ., OIB 04189136759, Boškovićeva 6/II,10000 Zagreb</item>
      <item>Sandra Evačić, Karlovačka c. 24 (Delta Blato d.o.o. u st.),10000 Zagreb</item>
      <item>Nikola Klaić, OIB 48832374139, Boškovićeva 7,10000 Zagreb</item>
      <item>ELEKTRO TERMIČKI SUSTAVI društvo s ograničenom odgovornošću za elektroinstalacije, usluge i trgovinu, OIB 66950824428, Ulica I Industrijski odvojak 8,35400 Nova Gradiška</item>
      <item>AlphaChrom d.o.o. za trgovinu i usluge, OIB 18966227376, Karlovačka cesta 24,10000 Zagreb</item>
      <item>Igor Savić, Bele Čikoša 5,10000 Zagreb</item>
      <item>OS NOVI ZAGREB - z.k. odjel, OIB 87297014856, Turinina 3,10000 Zagreb</item>
      <item>FACIES d.o.o. za građenje, OIB 52726969996, Samoborska ulica 26,10431 Strmec</item>
      <item>GAŠO 11, d.o.o. za trgovinu i usluge, OIB 83896126737, Cerje, Pavla Tukeca 1,10000 Zagreb</item>
      <item>GA MA TEAM društvo s ograničenom odgovornošću za proizvdonju, trgovinu i usluge, OIB 64235470666, Podravska 10,40320 Donja Dubrava</item>
      <item>MOJE BOJE d.o.o. za trgovinu, proizvodnju i usluge, OIB 82612647503, Karlovačka 4 a,10000 Zagreb</item>
      <item>Radomir Glumičić, OIB 65526873359, Desinićka 20,10000 Zagreb</item>
      <item>Jakša Lucarić, OIB 99494088581, Ilica 191 F,10000 Zagreb</item>
      <item>Josip Mađer, OIB 81760014433, Remetinečki Gaj 27a,10000 Zagreb</item>
      <item>Amra Bajraktarević Merkaš, OIB 85555010733, Zadarska Ulica 77,10000 Zagreb</item>
      <item>MINISTARSTVO PRAVOSUĐA, OIB 26635293339, Ulica grada Vukovara 49,10000 Zagreb</item>
      <item>Javorko Novak, OIB 25937366580, A. Štampara 43,35000 Slavonski Brod</item>
      <item>Stjepan Lović, OIB 25964288839, Radnička cesta 52,10000 Zagreb</item>
      <item>Goran Mikuličić, OIB 47402293320, Medveščak 54,10000 Zagreb</item>
      <item>Jelena Jurjević, OIB 00135749771, Poljana Zdenka Mikine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16488001145</item>
      <item>, OIB 18683136487</item>
      <item>, OIB null</item>
      <item>, OIB 29399232217</item>
      <item>, OIB 30320909636</item>
      <item>, OIB null</item>
      <item>, OIB 04189136759</item>
      <item>, OIB null</item>
      <item>, OIB 48832374139</item>
      <item>, OIB 66950824428</item>
      <item>, OIB 18966227376</item>
      <item>, OIB null</item>
      <item>, OIB 87297014856</item>
      <item>, OIB 52726969996</item>
      <item>, OIB 83896126737</item>
      <item>, OIB 64235470666</item>
      <item>, OIB 82612647503</item>
      <item>, OIB 65526873359</item>
      <item>, OIB 99494088581</item>
      <item>, OIB 81760014433</item>
      <item>, OIB 85555010733</item>
      <item>, OIB 26635293339</item>
      <item>, OIB 25937366580</item>
      <item>, OIB 25964288839</item>
      <item>, OIB 47402293320</item>
      <item>, OIB 00135749771</item>
    </izvorni_sadrzaj>
    <derivirana_varijabla naziv="DomainObject.Predmet.SudioniciListNazivOIB_1">
      <item>, OIB 85821130368</item>
      <item>, OIB 02734240858</item>
      <item>, OIB 00256047224</item>
      <item>, OIB 16488001145</item>
      <item>, OIB 18683136487</item>
      <item>, OIB null</item>
      <item>, OIB 29399232217</item>
      <item>, OIB 30320909636</item>
      <item>, OIB null</item>
      <item>, OIB 04189136759</item>
      <item>, OIB null</item>
      <item>, OIB 48832374139</item>
      <item>, OIB 66950824428</item>
      <item>, OIB 18966227376</item>
      <item>, OIB null</item>
      <item>, OIB 87297014856</item>
      <item>, OIB 52726969996</item>
      <item>, OIB 83896126737</item>
      <item>, OIB 64235470666</item>
      <item>, OIB 82612647503</item>
      <item>, OIB 65526873359</item>
      <item>, OIB 99494088581</item>
      <item>, OIB 81760014433</item>
      <item>, OIB 85555010733</item>
      <item>, OIB 26635293339</item>
      <item>, OIB 25937366580</item>
      <item>, OIB 25964288839</item>
      <item>, OIB 47402293320</item>
      <item>, OIB 00135749771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rujna 2016.</izvorni_sadrzaj>
    <derivirana_varijabla naziv="DomainObject.Predmet.DatumPocetkaProcesa_1">7. rujna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0ED48-446D-4211-8C2D-2A0D452D0BB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Galija</properties:Company>
  <properties:Pages>20</properties:Pages>
  <properties:Words>8015</properties:Words>
  <properties:Characters>47661</properties:Characters>
  <properties:Lines>1618</properties:Lines>
  <properties:Paragraphs>529</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55741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2022-07-26T10:02:00Z</dcterms:created>
  <dc:creator>Andrea Galic</dc:creator>
  <cp:lastModifiedBy>Vinka Mihalinčić</cp:lastModifiedBy>
  <cp:lastPrinted>2020-02-06T09:41:00Z</cp:lastPrinted>
  <dcterms:modified xmlns:xsi="http://www.w3.org/2001/XMLSchema-instance" xsi:type="dcterms:W3CDTF">2022-07-26T11:21:00Z</dcterms:modified>
  <cp:revision>15</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St-5877/2016-266 / Zapisnik - Ročište (St-5877-16-zapisnik-stečajni plan -  potvrda - KONAČNO.docx)</vt:lpwstr>
  </prop:property>
  <prop:property fmtid="{D5CDD505-2E9C-101B-9397-08002B2CF9AE}" pid="4" name="CC_coloring">
    <vt:bool>false</vt:bool>
  </prop:property>
  <prop:property fmtid="{D5CDD505-2E9C-101B-9397-08002B2CF9AE}" pid="5" name="BrojStranica">
    <vt:i4>20</vt:i4>
  </prop:property>
</prop:Properties>
</file>